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41" w:rsidRDefault="000107C8" w:rsidP="002A3088">
      <w:pPr>
        <w:pStyle w:val="a9"/>
      </w:pPr>
      <w:r>
        <w:rPr>
          <w:rFonts w:hint="eastAsia"/>
        </w:rPr>
        <w:t xml:space="preserve">                                                           </w:t>
      </w:r>
    </w:p>
    <w:p w:rsidR="00AA4241" w:rsidRDefault="00B67A47">
      <w:pPr>
        <w:rPr>
          <w:sz w:val="28"/>
          <w:szCs w:val="28"/>
        </w:rPr>
      </w:pPr>
      <w:r>
        <w:rPr>
          <w:rFonts w:ascii="宋体" w:hAnsi="宋体"/>
          <w:noProof/>
          <w:sz w:val="24"/>
        </w:rPr>
        <w:drawing>
          <wp:inline distT="0" distB="0" distL="114300" distR="114300">
            <wp:extent cx="5300980" cy="828675"/>
            <wp:effectExtent l="0" t="0" r="1397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300980" cy="828675"/>
                    </a:xfrm>
                    <a:prstGeom prst="rect">
                      <a:avLst/>
                    </a:prstGeom>
                    <a:noFill/>
                    <a:ln w="9525">
                      <a:noFill/>
                    </a:ln>
                  </pic:spPr>
                </pic:pic>
              </a:graphicData>
            </a:graphic>
          </wp:inline>
        </w:drawing>
      </w:r>
    </w:p>
    <w:p w:rsidR="00AA4241" w:rsidRDefault="00AA4241">
      <w:pPr>
        <w:rPr>
          <w:sz w:val="28"/>
          <w:szCs w:val="28"/>
        </w:rPr>
      </w:pPr>
    </w:p>
    <w:p w:rsidR="00AA4241" w:rsidRDefault="00AA4241">
      <w:pPr>
        <w:jc w:val="center"/>
        <w:rPr>
          <w:rFonts w:ascii="华文新魏" w:eastAsia="华文新魏"/>
          <w:b/>
          <w:sz w:val="44"/>
          <w:szCs w:val="44"/>
        </w:rPr>
      </w:pPr>
    </w:p>
    <w:p w:rsidR="00AA4241" w:rsidRDefault="00AA4241">
      <w:pPr>
        <w:jc w:val="center"/>
        <w:rPr>
          <w:b/>
          <w:sz w:val="72"/>
          <w:szCs w:val="72"/>
        </w:rPr>
      </w:pPr>
    </w:p>
    <w:p w:rsidR="00AA4241" w:rsidRDefault="00B67A47">
      <w:pPr>
        <w:jc w:val="center"/>
        <w:rPr>
          <w:rFonts w:ascii="仿宋_GB2312" w:eastAsia="仿宋_GB2312" w:hAnsi="宋体"/>
          <w:b/>
          <w:sz w:val="84"/>
          <w:szCs w:val="84"/>
        </w:rPr>
      </w:pPr>
      <w:r>
        <w:rPr>
          <w:rFonts w:ascii="仿宋_GB2312" w:eastAsia="仿宋_GB2312" w:hAnsi="宋体" w:hint="eastAsia"/>
          <w:b/>
          <w:sz w:val="84"/>
          <w:szCs w:val="84"/>
        </w:rPr>
        <w:t>课程教学大纲</w:t>
      </w:r>
    </w:p>
    <w:p w:rsidR="00AA4241" w:rsidRDefault="00AA4241">
      <w:pPr>
        <w:jc w:val="center"/>
        <w:rPr>
          <w:b/>
          <w:szCs w:val="21"/>
        </w:rPr>
      </w:pPr>
    </w:p>
    <w:p w:rsidR="00AA4241" w:rsidRDefault="00AA4241">
      <w:pPr>
        <w:jc w:val="center"/>
        <w:rPr>
          <w:b/>
          <w:sz w:val="30"/>
          <w:szCs w:val="30"/>
        </w:rPr>
      </w:pPr>
    </w:p>
    <w:p w:rsidR="00AA4241" w:rsidRDefault="00AA4241">
      <w:pPr>
        <w:jc w:val="center"/>
        <w:rPr>
          <w:b/>
          <w:sz w:val="30"/>
          <w:szCs w:val="30"/>
        </w:rPr>
      </w:pPr>
    </w:p>
    <w:tbl>
      <w:tblPr>
        <w:tblpPr w:leftFromText="180" w:rightFromText="180" w:vertAnchor="text" w:horzAnchor="page" w:tblpX="2950" w:tblpYSpec="top"/>
        <w:tblW w:w="7905" w:type="dxa"/>
        <w:tblLayout w:type="fixed"/>
        <w:tblLook w:val="04A0" w:firstRow="1" w:lastRow="0" w:firstColumn="1" w:lastColumn="0" w:noHBand="0" w:noVBand="1"/>
      </w:tblPr>
      <w:tblGrid>
        <w:gridCol w:w="3042"/>
        <w:gridCol w:w="621"/>
        <w:gridCol w:w="4242"/>
      </w:tblGrid>
      <w:tr w:rsidR="00AA4241">
        <w:trPr>
          <w:trHeight w:val="936"/>
        </w:trPr>
        <w:tc>
          <w:tcPr>
            <w:tcW w:w="3042" w:type="dxa"/>
            <w:vAlign w:val="center"/>
          </w:tcPr>
          <w:p w:rsidR="00AA4241" w:rsidRDefault="00B67A47">
            <w:pPr>
              <w:jc w:val="distribute"/>
              <w:rPr>
                <w:rFonts w:ascii="仿宋_GB2312" w:eastAsia="仿宋_GB2312"/>
                <w:sz w:val="36"/>
                <w:szCs w:val="36"/>
              </w:rPr>
            </w:pPr>
            <w:r>
              <w:rPr>
                <w:rFonts w:ascii="仿宋_GB2312" w:eastAsia="仿宋_GB2312" w:hint="eastAsia"/>
                <w:sz w:val="36"/>
                <w:szCs w:val="36"/>
              </w:rPr>
              <w:t>课程名称</w:t>
            </w:r>
          </w:p>
        </w:tc>
        <w:tc>
          <w:tcPr>
            <w:tcW w:w="621" w:type="dxa"/>
            <w:vAlign w:val="center"/>
          </w:tcPr>
          <w:p w:rsidR="00AA4241" w:rsidRDefault="00B67A47">
            <w:pPr>
              <w:jc w:val="center"/>
              <w:rPr>
                <w:rFonts w:ascii="仿宋_GB2312" w:eastAsia="仿宋_GB2312"/>
                <w:sz w:val="36"/>
                <w:szCs w:val="36"/>
              </w:rPr>
            </w:pPr>
            <w:r>
              <w:rPr>
                <w:rFonts w:ascii="仿宋_GB2312" w:eastAsia="仿宋_GB2312" w:hint="eastAsia"/>
                <w:sz w:val="36"/>
                <w:szCs w:val="36"/>
              </w:rPr>
              <w:t>：</w:t>
            </w:r>
          </w:p>
        </w:tc>
        <w:tc>
          <w:tcPr>
            <w:tcW w:w="4242" w:type="dxa"/>
            <w:vAlign w:val="center"/>
          </w:tcPr>
          <w:p w:rsidR="00AA4241" w:rsidRDefault="00B67A47">
            <w:pPr>
              <w:rPr>
                <w:rFonts w:ascii="仿宋_GB2312" w:eastAsia="仿宋_GB2312"/>
                <w:sz w:val="36"/>
                <w:szCs w:val="36"/>
              </w:rPr>
            </w:pPr>
            <w:r>
              <w:rPr>
                <w:rFonts w:ascii="仿宋_GB2312" w:eastAsia="仿宋_GB2312" w:hint="eastAsia"/>
                <w:sz w:val="36"/>
                <w:szCs w:val="36"/>
              </w:rPr>
              <w:t>思想道德修养与法律基础</w:t>
            </w:r>
          </w:p>
        </w:tc>
      </w:tr>
      <w:tr w:rsidR="00AA4241">
        <w:trPr>
          <w:trHeight w:val="913"/>
        </w:trPr>
        <w:tc>
          <w:tcPr>
            <w:tcW w:w="3042" w:type="dxa"/>
            <w:vAlign w:val="center"/>
          </w:tcPr>
          <w:p w:rsidR="00AA4241" w:rsidRDefault="00B67A47">
            <w:pPr>
              <w:jc w:val="distribute"/>
              <w:rPr>
                <w:rFonts w:ascii="仿宋_GB2312" w:eastAsia="仿宋_GB2312"/>
                <w:sz w:val="36"/>
                <w:szCs w:val="36"/>
              </w:rPr>
            </w:pPr>
            <w:r>
              <w:rPr>
                <w:rFonts w:ascii="仿宋_GB2312" w:eastAsia="仿宋_GB2312" w:hint="eastAsia"/>
                <w:sz w:val="36"/>
                <w:szCs w:val="36"/>
              </w:rPr>
              <w:t>制（修）订人</w:t>
            </w:r>
          </w:p>
        </w:tc>
        <w:tc>
          <w:tcPr>
            <w:tcW w:w="621" w:type="dxa"/>
            <w:vAlign w:val="center"/>
          </w:tcPr>
          <w:p w:rsidR="00AA4241" w:rsidRDefault="00B67A47">
            <w:pPr>
              <w:jc w:val="center"/>
              <w:rPr>
                <w:rFonts w:ascii="仿宋_GB2312" w:eastAsia="仿宋_GB2312"/>
                <w:sz w:val="36"/>
                <w:szCs w:val="36"/>
              </w:rPr>
            </w:pPr>
            <w:r>
              <w:rPr>
                <w:rFonts w:ascii="仿宋_GB2312" w:eastAsia="仿宋_GB2312" w:hint="eastAsia"/>
                <w:sz w:val="36"/>
                <w:szCs w:val="36"/>
              </w:rPr>
              <w:t>：</w:t>
            </w:r>
          </w:p>
        </w:tc>
        <w:tc>
          <w:tcPr>
            <w:tcW w:w="4242" w:type="dxa"/>
            <w:vAlign w:val="center"/>
          </w:tcPr>
          <w:p w:rsidR="00AA4241" w:rsidRDefault="00B67A47">
            <w:pPr>
              <w:rPr>
                <w:rFonts w:ascii="仿宋_GB2312" w:eastAsia="仿宋_GB2312"/>
                <w:sz w:val="36"/>
                <w:szCs w:val="36"/>
              </w:rPr>
            </w:pPr>
            <w:r>
              <w:rPr>
                <w:rFonts w:ascii="仿宋_GB2312" w:eastAsia="仿宋_GB2312" w:hint="eastAsia"/>
                <w:sz w:val="36"/>
                <w:szCs w:val="36"/>
              </w:rPr>
              <w:t>张玲华</w:t>
            </w:r>
          </w:p>
        </w:tc>
      </w:tr>
      <w:tr w:rsidR="00AA4241">
        <w:trPr>
          <w:trHeight w:val="913"/>
        </w:trPr>
        <w:tc>
          <w:tcPr>
            <w:tcW w:w="3042" w:type="dxa"/>
            <w:vAlign w:val="center"/>
          </w:tcPr>
          <w:p w:rsidR="00AA4241" w:rsidRDefault="00B67A47">
            <w:pPr>
              <w:jc w:val="distribute"/>
              <w:rPr>
                <w:rFonts w:ascii="仿宋_GB2312" w:eastAsia="仿宋_GB2312"/>
                <w:sz w:val="36"/>
                <w:szCs w:val="36"/>
              </w:rPr>
            </w:pPr>
            <w:r>
              <w:rPr>
                <w:rFonts w:ascii="仿宋_GB2312" w:eastAsia="仿宋_GB2312" w:hint="eastAsia"/>
                <w:sz w:val="36"/>
                <w:szCs w:val="36"/>
              </w:rPr>
              <w:t>审定人</w:t>
            </w:r>
          </w:p>
        </w:tc>
        <w:tc>
          <w:tcPr>
            <w:tcW w:w="621" w:type="dxa"/>
            <w:vAlign w:val="center"/>
          </w:tcPr>
          <w:p w:rsidR="00AA4241" w:rsidRDefault="00B67A47">
            <w:pPr>
              <w:jc w:val="center"/>
              <w:rPr>
                <w:rFonts w:ascii="仿宋_GB2312" w:eastAsia="仿宋_GB2312"/>
                <w:sz w:val="36"/>
                <w:szCs w:val="36"/>
              </w:rPr>
            </w:pPr>
            <w:r>
              <w:rPr>
                <w:rFonts w:ascii="仿宋_GB2312" w:eastAsia="仿宋_GB2312" w:hint="eastAsia"/>
                <w:sz w:val="36"/>
                <w:szCs w:val="36"/>
              </w:rPr>
              <w:t>：</w:t>
            </w:r>
          </w:p>
        </w:tc>
        <w:tc>
          <w:tcPr>
            <w:tcW w:w="4242" w:type="dxa"/>
            <w:vAlign w:val="center"/>
          </w:tcPr>
          <w:p w:rsidR="00AA4241" w:rsidRDefault="00B67A47">
            <w:pPr>
              <w:rPr>
                <w:rFonts w:ascii="仿宋_GB2312" w:eastAsia="仿宋_GB2312"/>
                <w:sz w:val="36"/>
                <w:szCs w:val="36"/>
              </w:rPr>
            </w:pPr>
            <w:r>
              <w:rPr>
                <w:rFonts w:ascii="仿宋_GB2312" w:eastAsia="仿宋_GB2312" w:hint="eastAsia"/>
                <w:sz w:val="36"/>
                <w:szCs w:val="36"/>
              </w:rPr>
              <w:t>陈华林</w:t>
            </w:r>
          </w:p>
        </w:tc>
      </w:tr>
      <w:tr w:rsidR="00AA4241">
        <w:trPr>
          <w:trHeight w:val="913"/>
        </w:trPr>
        <w:tc>
          <w:tcPr>
            <w:tcW w:w="3042" w:type="dxa"/>
            <w:vAlign w:val="center"/>
          </w:tcPr>
          <w:p w:rsidR="00AA4241" w:rsidRDefault="00B67A47">
            <w:pPr>
              <w:jc w:val="distribute"/>
              <w:rPr>
                <w:rFonts w:ascii="仿宋_GB2312" w:eastAsia="仿宋_GB2312"/>
                <w:sz w:val="36"/>
                <w:szCs w:val="36"/>
              </w:rPr>
            </w:pPr>
            <w:r>
              <w:rPr>
                <w:rFonts w:ascii="仿宋_GB2312" w:eastAsia="仿宋_GB2312" w:hint="eastAsia"/>
                <w:sz w:val="36"/>
                <w:szCs w:val="36"/>
              </w:rPr>
              <w:t>教研室主任</w:t>
            </w:r>
          </w:p>
        </w:tc>
        <w:tc>
          <w:tcPr>
            <w:tcW w:w="621" w:type="dxa"/>
            <w:vAlign w:val="center"/>
          </w:tcPr>
          <w:p w:rsidR="00AA4241" w:rsidRDefault="00B67A47">
            <w:pPr>
              <w:jc w:val="center"/>
              <w:rPr>
                <w:rFonts w:ascii="仿宋_GB2312" w:eastAsia="仿宋_GB2312"/>
                <w:sz w:val="36"/>
                <w:szCs w:val="36"/>
              </w:rPr>
            </w:pPr>
            <w:r>
              <w:rPr>
                <w:rFonts w:ascii="仿宋_GB2312" w:eastAsia="仿宋_GB2312" w:hint="eastAsia"/>
                <w:sz w:val="36"/>
                <w:szCs w:val="36"/>
              </w:rPr>
              <w:t>：</w:t>
            </w:r>
          </w:p>
        </w:tc>
        <w:tc>
          <w:tcPr>
            <w:tcW w:w="4242" w:type="dxa"/>
            <w:vAlign w:val="center"/>
          </w:tcPr>
          <w:p w:rsidR="00AA4241" w:rsidRDefault="00B67A47">
            <w:pPr>
              <w:rPr>
                <w:rFonts w:ascii="仿宋_GB2312" w:eastAsia="仿宋_GB2312"/>
                <w:sz w:val="36"/>
                <w:szCs w:val="36"/>
              </w:rPr>
            </w:pPr>
            <w:r>
              <w:rPr>
                <w:rFonts w:ascii="仿宋_GB2312" w:eastAsia="仿宋_GB2312" w:hint="eastAsia"/>
                <w:sz w:val="36"/>
                <w:szCs w:val="36"/>
              </w:rPr>
              <w:t>董  良</w:t>
            </w:r>
          </w:p>
        </w:tc>
      </w:tr>
      <w:tr w:rsidR="00AA4241">
        <w:trPr>
          <w:trHeight w:val="913"/>
        </w:trPr>
        <w:tc>
          <w:tcPr>
            <w:tcW w:w="3042" w:type="dxa"/>
            <w:vAlign w:val="center"/>
          </w:tcPr>
          <w:p w:rsidR="00AA4241" w:rsidRDefault="00B67A47">
            <w:pPr>
              <w:jc w:val="distribute"/>
              <w:rPr>
                <w:rFonts w:ascii="仿宋_GB2312" w:eastAsia="仿宋_GB2312"/>
                <w:sz w:val="36"/>
                <w:szCs w:val="36"/>
              </w:rPr>
            </w:pPr>
            <w:r>
              <w:rPr>
                <w:rFonts w:ascii="仿宋_GB2312" w:eastAsia="仿宋_GB2312" w:hint="eastAsia"/>
                <w:sz w:val="36"/>
                <w:szCs w:val="36"/>
              </w:rPr>
              <w:t>开课单位负责人</w:t>
            </w:r>
          </w:p>
        </w:tc>
        <w:tc>
          <w:tcPr>
            <w:tcW w:w="621" w:type="dxa"/>
            <w:vAlign w:val="center"/>
          </w:tcPr>
          <w:p w:rsidR="00AA4241" w:rsidRDefault="00B67A47">
            <w:pPr>
              <w:jc w:val="center"/>
              <w:rPr>
                <w:rFonts w:ascii="仿宋_GB2312" w:eastAsia="仿宋_GB2312"/>
                <w:sz w:val="36"/>
                <w:szCs w:val="36"/>
              </w:rPr>
            </w:pPr>
            <w:r>
              <w:rPr>
                <w:rFonts w:ascii="仿宋_GB2312" w:eastAsia="仿宋_GB2312" w:hint="eastAsia"/>
                <w:sz w:val="36"/>
                <w:szCs w:val="36"/>
              </w:rPr>
              <w:t>：</w:t>
            </w:r>
          </w:p>
        </w:tc>
        <w:tc>
          <w:tcPr>
            <w:tcW w:w="4242" w:type="dxa"/>
            <w:vAlign w:val="center"/>
          </w:tcPr>
          <w:p w:rsidR="00AA4241" w:rsidRDefault="00B67A47">
            <w:pPr>
              <w:rPr>
                <w:rFonts w:ascii="仿宋_GB2312" w:eastAsia="仿宋_GB2312"/>
                <w:sz w:val="36"/>
                <w:szCs w:val="36"/>
              </w:rPr>
            </w:pPr>
            <w:r>
              <w:rPr>
                <w:rFonts w:ascii="仿宋_GB2312" w:eastAsia="仿宋_GB2312" w:hint="eastAsia"/>
                <w:sz w:val="36"/>
                <w:szCs w:val="36"/>
              </w:rPr>
              <w:t>刘汨凡</w:t>
            </w:r>
          </w:p>
        </w:tc>
      </w:tr>
      <w:tr w:rsidR="00AA4241">
        <w:trPr>
          <w:trHeight w:val="936"/>
        </w:trPr>
        <w:tc>
          <w:tcPr>
            <w:tcW w:w="3042" w:type="dxa"/>
            <w:vAlign w:val="center"/>
          </w:tcPr>
          <w:p w:rsidR="00AA4241" w:rsidRDefault="00B67A47">
            <w:pPr>
              <w:jc w:val="distribute"/>
              <w:rPr>
                <w:rFonts w:ascii="仿宋_GB2312" w:eastAsia="仿宋_GB2312"/>
                <w:sz w:val="36"/>
                <w:szCs w:val="36"/>
              </w:rPr>
            </w:pPr>
            <w:r>
              <w:rPr>
                <w:rFonts w:ascii="仿宋_GB2312" w:eastAsia="仿宋_GB2312" w:hint="eastAsia"/>
                <w:sz w:val="36"/>
                <w:szCs w:val="36"/>
              </w:rPr>
              <w:t>制（修）订时间</w:t>
            </w:r>
          </w:p>
        </w:tc>
        <w:tc>
          <w:tcPr>
            <w:tcW w:w="621" w:type="dxa"/>
            <w:vAlign w:val="center"/>
          </w:tcPr>
          <w:p w:rsidR="00AA4241" w:rsidRDefault="00B67A47">
            <w:pPr>
              <w:jc w:val="center"/>
              <w:rPr>
                <w:rFonts w:ascii="仿宋_GB2312" w:eastAsia="仿宋_GB2312"/>
                <w:sz w:val="36"/>
                <w:szCs w:val="36"/>
              </w:rPr>
            </w:pPr>
            <w:r>
              <w:rPr>
                <w:rFonts w:ascii="仿宋_GB2312" w:eastAsia="仿宋_GB2312" w:hint="eastAsia"/>
                <w:sz w:val="36"/>
                <w:szCs w:val="36"/>
              </w:rPr>
              <w:t>：</w:t>
            </w:r>
          </w:p>
        </w:tc>
        <w:tc>
          <w:tcPr>
            <w:tcW w:w="4242" w:type="dxa"/>
            <w:vAlign w:val="center"/>
          </w:tcPr>
          <w:p w:rsidR="00AA4241" w:rsidRDefault="00B67A47">
            <w:pPr>
              <w:rPr>
                <w:rFonts w:ascii="仿宋_GB2312" w:eastAsia="仿宋_GB2312"/>
                <w:sz w:val="36"/>
                <w:szCs w:val="36"/>
              </w:rPr>
            </w:pPr>
            <w:r>
              <w:rPr>
                <w:rFonts w:ascii="仿宋_GB2312" w:eastAsia="仿宋_GB2312" w:hint="eastAsia"/>
                <w:sz w:val="36"/>
                <w:szCs w:val="36"/>
              </w:rPr>
              <w:t>2017年4月</w:t>
            </w:r>
          </w:p>
        </w:tc>
      </w:tr>
    </w:tbl>
    <w:p w:rsidR="00AA4241" w:rsidRDefault="00AA4241">
      <w:pPr>
        <w:jc w:val="center"/>
        <w:rPr>
          <w:b/>
          <w:sz w:val="30"/>
          <w:szCs w:val="30"/>
        </w:rPr>
      </w:pPr>
    </w:p>
    <w:p w:rsidR="00AA4241" w:rsidRDefault="00AA4241">
      <w:pPr>
        <w:jc w:val="center"/>
        <w:rPr>
          <w:sz w:val="32"/>
          <w:szCs w:val="32"/>
        </w:rPr>
      </w:pPr>
    </w:p>
    <w:p w:rsidR="00AA4241" w:rsidRDefault="00AA4241">
      <w:pPr>
        <w:jc w:val="center"/>
        <w:rPr>
          <w:sz w:val="32"/>
          <w:szCs w:val="32"/>
        </w:rPr>
        <w:sectPr w:rsidR="00AA4241">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pgNumType w:fmt="numberInDash" w:start="0"/>
          <w:cols w:space="720"/>
          <w:titlePg/>
          <w:docGrid w:type="lines" w:linePitch="312"/>
        </w:sectPr>
      </w:pPr>
    </w:p>
    <w:p w:rsidR="00AA4241" w:rsidRDefault="00B67A47">
      <w:pPr>
        <w:spacing w:line="400" w:lineRule="exact"/>
        <w:jc w:val="center"/>
        <w:rPr>
          <w:rFonts w:ascii="黑体" w:eastAsia="黑体" w:hAnsi="宋体"/>
          <w:bCs/>
          <w:sz w:val="36"/>
          <w:szCs w:val="36"/>
        </w:rPr>
      </w:pPr>
      <w:r>
        <w:rPr>
          <w:rFonts w:ascii="黑体" w:eastAsia="黑体" w:hAnsi="宋体" w:hint="eastAsia"/>
          <w:bCs/>
          <w:sz w:val="36"/>
          <w:szCs w:val="36"/>
        </w:rPr>
        <w:lastRenderedPageBreak/>
        <w:t>《思想道德修养与法律基础》课程教学大纲</w:t>
      </w:r>
    </w:p>
    <w:p w:rsidR="002D2095" w:rsidRPr="002D2095" w:rsidRDefault="002D2095" w:rsidP="006867A1">
      <w:pPr>
        <w:spacing w:line="400" w:lineRule="exact"/>
        <w:jc w:val="center"/>
        <w:rPr>
          <w:rFonts w:ascii="黑体" w:eastAsia="黑体" w:hAnsi="宋体"/>
          <w:bCs/>
          <w:sz w:val="36"/>
          <w:szCs w:val="36"/>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3398"/>
        <w:gridCol w:w="1555"/>
        <w:gridCol w:w="425"/>
        <w:gridCol w:w="2130"/>
      </w:tblGrid>
      <w:tr w:rsidR="00AA4241" w:rsidTr="002D2095">
        <w:trPr>
          <w:trHeight w:val="501"/>
          <w:jc w:val="center"/>
        </w:trPr>
        <w:tc>
          <w:tcPr>
            <w:tcW w:w="129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课程名称</w:t>
            </w:r>
          </w:p>
        </w:tc>
        <w:tc>
          <w:tcPr>
            <w:tcW w:w="3398"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仿宋" w:eastAsia="仿宋" w:hAnsi="仿宋" w:cs="仿宋"/>
                <w:sz w:val="24"/>
              </w:rPr>
            </w:pPr>
            <w:r>
              <w:rPr>
                <w:rFonts w:ascii="仿宋" w:eastAsia="仿宋" w:hAnsi="仿宋" w:cs="仿宋" w:hint="eastAsia"/>
                <w:sz w:val="24"/>
              </w:rPr>
              <w:t>思想道德修养与法律基础</w:t>
            </w:r>
          </w:p>
        </w:tc>
        <w:tc>
          <w:tcPr>
            <w:tcW w:w="1555"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课程编号</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AA4241" w:rsidRDefault="00E3468C" w:rsidP="006867A1">
            <w:pPr>
              <w:spacing w:line="400" w:lineRule="exact"/>
              <w:jc w:val="center"/>
              <w:rPr>
                <w:rFonts w:ascii="仿宋" w:eastAsia="仿宋" w:hAnsi="仿宋" w:cs="仿宋"/>
                <w:sz w:val="24"/>
              </w:rPr>
            </w:pPr>
            <w:r>
              <w:rPr>
                <w:rFonts w:ascii="仿宋" w:eastAsia="仿宋" w:hAnsi="仿宋" w:cs="仿宋" w:hint="eastAsia"/>
                <w:sz w:val="24"/>
              </w:rPr>
              <w:t>51110030</w:t>
            </w:r>
          </w:p>
        </w:tc>
      </w:tr>
      <w:tr w:rsidR="00AA4241" w:rsidTr="002D2095">
        <w:trPr>
          <w:trHeight w:val="501"/>
          <w:jc w:val="center"/>
        </w:trPr>
        <w:tc>
          <w:tcPr>
            <w:tcW w:w="129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适用专业</w:t>
            </w:r>
          </w:p>
        </w:tc>
        <w:tc>
          <w:tcPr>
            <w:tcW w:w="3398"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仿宋" w:eastAsia="仿宋" w:hAnsi="仿宋" w:cs="仿宋"/>
                <w:sz w:val="24"/>
              </w:rPr>
            </w:pPr>
            <w:r>
              <w:rPr>
                <w:rFonts w:ascii="仿宋" w:eastAsia="仿宋" w:hAnsi="仿宋" w:cs="仿宋" w:hint="eastAsia"/>
                <w:sz w:val="24"/>
              </w:rPr>
              <w:t>全校</w:t>
            </w:r>
            <w:r w:rsidR="006E5F69">
              <w:rPr>
                <w:rFonts w:ascii="仿宋" w:eastAsia="仿宋" w:hAnsi="仿宋" w:cs="仿宋" w:hint="eastAsia"/>
                <w:sz w:val="24"/>
              </w:rPr>
              <w:t>各</w:t>
            </w:r>
            <w:r w:rsidR="00D268A7">
              <w:rPr>
                <w:rFonts w:ascii="仿宋" w:eastAsia="仿宋" w:hAnsi="仿宋" w:cs="仿宋" w:hint="eastAsia"/>
                <w:sz w:val="24"/>
              </w:rPr>
              <w:t>本科</w:t>
            </w:r>
            <w:r>
              <w:rPr>
                <w:rFonts w:ascii="仿宋" w:eastAsia="仿宋" w:hAnsi="仿宋" w:cs="仿宋" w:hint="eastAsia"/>
                <w:sz w:val="24"/>
              </w:rPr>
              <w:t>专业</w:t>
            </w:r>
          </w:p>
        </w:tc>
        <w:tc>
          <w:tcPr>
            <w:tcW w:w="1555"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先修课程</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仿宋" w:eastAsia="仿宋" w:hAnsi="仿宋" w:cs="仿宋"/>
                <w:sz w:val="24"/>
              </w:rPr>
            </w:pPr>
            <w:r>
              <w:rPr>
                <w:rFonts w:ascii="仿宋" w:eastAsia="仿宋" w:hAnsi="仿宋" w:cs="仿宋" w:hint="eastAsia"/>
                <w:sz w:val="24"/>
              </w:rPr>
              <w:t>无</w:t>
            </w:r>
          </w:p>
        </w:tc>
      </w:tr>
      <w:tr w:rsidR="00AA4241" w:rsidTr="002D2095">
        <w:trPr>
          <w:trHeight w:val="501"/>
          <w:jc w:val="center"/>
        </w:trPr>
        <w:tc>
          <w:tcPr>
            <w:tcW w:w="129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开课时间</w:t>
            </w:r>
          </w:p>
        </w:tc>
        <w:tc>
          <w:tcPr>
            <w:tcW w:w="3398"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仿宋" w:eastAsia="仿宋" w:hAnsi="仿宋" w:cs="仿宋"/>
                <w:sz w:val="24"/>
              </w:rPr>
            </w:pPr>
            <w:r>
              <w:rPr>
                <w:rFonts w:ascii="仿宋" w:eastAsia="仿宋" w:hAnsi="仿宋" w:cs="仿宋" w:hint="eastAsia"/>
                <w:sz w:val="24"/>
              </w:rPr>
              <w:t>第一学期</w:t>
            </w:r>
            <w:r w:rsidR="0042497B">
              <w:rPr>
                <w:rFonts w:ascii="仿宋" w:eastAsia="仿宋" w:hAnsi="仿宋" w:cs="仿宋" w:hint="eastAsia"/>
                <w:sz w:val="24"/>
              </w:rPr>
              <w:t>第1到16周</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总学时/学分数</w:t>
            </w:r>
          </w:p>
        </w:tc>
        <w:tc>
          <w:tcPr>
            <w:tcW w:w="213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仿宋_GB2312" w:eastAsia="仿宋_GB2312"/>
                <w:szCs w:val="21"/>
              </w:rPr>
            </w:pPr>
            <w:r>
              <w:rPr>
                <w:rFonts w:ascii="仿宋" w:eastAsia="仿宋" w:hAnsi="仿宋" w:cs="仿宋" w:hint="eastAsia"/>
                <w:sz w:val="24"/>
              </w:rPr>
              <w:t>48/3</w:t>
            </w:r>
          </w:p>
        </w:tc>
      </w:tr>
      <w:tr w:rsidR="00AA4241" w:rsidTr="002D2095">
        <w:trPr>
          <w:trHeight w:val="501"/>
          <w:jc w:val="center"/>
        </w:trPr>
        <w:tc>
          <w:tcPr>
            <w:tcW w:w="129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课程类别</w:t>
            </w:r>
          </w:p>
        </w:tc>
        <w:tc>
          <w:tcPr>
            <w:tcW w:w="7508" w:type="dxa"/>
            <w:gridSpan w:val="4"/>
            <w:tcBorders>
              <w:top w:val="single" w:sz="4" w:space="0" w:color="auto"/>
              <w:left w:val="single" w:sz="4" w:space="0" w:color="auto"/>
              <w:bottom w:val="single" w:sz="4" w:space="0" w:color="auto"/>
              <w:right w:val="single" w:sz="4" w:space="0" w:color="auto"/>
            </w:tcBorders>
            <w:vAlign w:val="center"/>
          </w:tcPr>
          <w:p w:rsidR="00AA4241" w:rsidRPr="00DA79E9" w:rsidRDefault="00B67A47" w:rsidP="006867A1">
            <w:pPr>
              <w:spacing w:line="400" w:lineRule="exact"/>
              <w:ind w:firstLineChars="1000" w:firstLine="2400"/>
              <w:rPr>
                <w:rFonts w:ascii="仿宋" w:eastAsia="仿宋" w:hAnsi="仿宋" w:cs="仿宋"/>
                <w:sz w:val="24"/>
              </w:rPr>
            </w:pPr>
            <w:r>
              <w:rPr>
                <w:rFonts w:ascii="仿宋" w:eastAsia="仿宋" w:hAnsi="仿宋" w:cs="仿宋" w:hint="eastAsia"/>
                <w:sz w:val="24"/>
              </w:rPr>
              <w:t>通识必修课</w:t>
            </w:r>
          </w:p>
        </w:tc>
      </w:tr>
      <w:tr w:rsidR="00AA4241" w:rsidTr="002D2095">
        <w:trPr>
          <w:trHeight w:val="501"/>
          <w:jc w:val="center"/>
        </w:trPr>
        <w:tc>
          <w:tcPr>
            <w:tcW w:w="129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考核方式</w:t>
            </w:r>
          </w:p>
        </w:tc>
        <w:tc>
          <w:tcPr>
            <w:tcW w:w="7508" w:type="dxa"/>
            <w:gridSpan w:val="4"/>
            <w:tcBorders>
              <w:top w:val="single" w:sz="4" w:space="0" w:color="auto"/>
              <w:left w:val="single" w:sz="4" w:space="0" w:color="auto"/>
              <w:bottom w:val="single" w:sz="4" w:space="0" w:color="auto"/>
              <w:right w:val="single" w:sz="4" w:space="0" w:color="auto"/>
            </w:tcBorders>
            <w:vAlign w:val="center"/>
          </w:tcPr>
          <w:p w:rsidR="00AA4241" w:rsidRDefault="00B67A47" w:rsidP="006867A1">
            <w:pPr>
              <w:spacing w:line="400" w:lineRule="exact"/>
              <w:ind w:firstLineChars="1000" w:firstLine="2400"/>
              <w:rPr>
                <w:rFonts w:ascii="仿宋_GB2312" w:eastAsia="仿宋_GB2312"/>
                <w:szCs w:val="21"/>
              </w:rPr>
            </w:pPr>
            <w:r>
              <w:rPr>
                <w:rFonts w:ascii="仿宋" w:eastAsia="仿宋" w:hAnsi="仿宋" w:cs="仿宋" w:hint="eastAsia"/>
                <w:sz w:val="24"/>
              </w:rPr>
              <w:t>考查；论文；开卷</w:t>
            </w:r>
          </w:p>
        </w:tc>
      </w:tr>
    </w:tbl>
    <w:p w:rsidR="006867A1" w:rsidRDefault="006867A1" w:rsidP="006867A1">
      <w:pPr>
        <w:tabs>
          <w:tab w:val="left" w:pos="900"/>
        </w:tabs>
        <w:spacing w:line="400" w:lineRule="exact"/>
        <w:ind w:firstLineChars="200" w:firstLine="480"/>
        <w:rPr>
          <w:rFonts w:ascii="黑体" w:eastAsia="黑体" w:hAnsi="黑体" w:hint="eastAsia"/>
          <w:bCs/>
          <w:sz w:val="24"/>
        </w:rPr>
      </w:pPr>
    </w:p>
    <w:p w:rsidR="00AA4241" w:rsidRDefault="00B67A47" w:rsidP="006867A1">
      <w:pPr>
        <w:tabs>
          <w:tab w:val="left" w:pos="900"/>
        </w:tabs>
        <w:spacing w:line="400" w:lineRule="exact"/>
        <w:ind w:firstLineChars="200" w:firstLine="480"/>
        <w:rPr>
          <w:rFonts w:ascii="黑体" w:eastAsia="黑体" w:hAnsi="黑体"/>
          <w:sz w:val="24"/>
        </w:rPr>
      </w:pPr>
      <w:r>
        <w:rPr>
          <w:rFonts w:ascii="黑体" w:eastAsia="黑体" w:hAnsi="黑体" w:hint="eastAsia"/>
          <w:bCs/>
          <w:sz w:val="24"/>
        </w:rPr>
        <w:t>一、课程性质、目的和任务</w:t>
      </w:r>
    </w:p>
    <w:p w:rsidR="00AA4241" w:rsidRDefault="00B67A47" w:rsidP="006867A1">
      <w:pPr>
        <w:spacing w:line="400" w:lineRule="exact"/>
        <w:ind w:firstLineChars="150" w:firstLine="361"/>
        <w:rPr>
          <w:rFonts w:ascii="仿宋_GB2312" w:eastAsia="仿宋_GB2312" w:hAnsi="宋体"/>
          <w:sz w:val="24"/>
        </w:rPr>
      </w:pPr>
      <w:r>
        <w:rPr>
          <w:rFonts w:ascii="仿宋_GB2312" w:eastAsia="仿宋_GB2312" w:hAnsi="宋体" w:hint="eastAsia"/>
          <w:b/>
          <w:sz w:val="24"/>
        </w:rPr>
        <w:t>（一）课程性质：</w:t>
      </w:r>
      <w:r>
        <w:rPr>
          <w:rFonts w:ascii="仿宋_GB2312" w:eastAsia="仿宋_GB2312" w:cs="宋体" w:hint="eastAsia"/>
          <w:kern w:val="0"/>
          <w:sz w:val="24"/>
        </w:rPr>
        <w:t>“思修道德修养与法律基础”是高等教育必修的一门公共基础课程，是高等学校对大学生进行系统的马克思主义理论和思想道德教育的主要渠道和基本环节。</w:t>
      </w:r>
    </w:p>
    <w:p w:rsidR="00AA4241" w:rsidRDefault="00B67A47" w:rsidP="006867A1">
      <w:pPr>
        <w:spacing w:line="400" w:lineRule="exact"/>
        <w:ind w:firstLineChars="150" w:firstLine="361"/>
        <w:rPr>
          <w:rFonts w:ascii="仿宋" w:eastAsia="仿宋" w:hAnsi="仿宋" w:cs="宋体"/>
          <w:sz w:val="24"/>
        </w:rPr>
      </w:pPr>
      <w:r>
        <w:rPr>
          <w:rFonts w:ascii="仿宋_GB2312" w:eastAsia="仿宋_GB2312" w:hAnsi="宋体" w:hint="eastAsia"/>
          <w:b/>
          <w:sz w:val="24"/>
        </w:rPr>
        <w:t>（二）课程目的：</w:t>
      </w:r>
      <w:r>
        <w:rPr>
          <w:rFonts w:ascii="仿宋" w:eastAsia="仿宋" w:hAnsi="仿宋" w:cs="宋体" w:hint="eastAsia"/>
          <w:sz w:val="24"/>
        </w:rPr>
        <w:t>本课程的主要目的是对学生进行系统的马克思主义思想理论、政治理论和道德知识和法律知识教育，帮助学生学习和践行社会主义核心价值体系，投身社会主义和谐文化建设，形成崇高的理想信念，弘扬民族精神和时代精神，树立马克思主义的世界观、人生观和价值观，加强思想道德修养，增强学法守法用法护法的自觉性，全面提高思想道德素质和法律素质。</w:t>
      </w:r>
    </w:p>
    <w:p w:rsidR="00AA4241" w:rsidRDefault="00B67A47" w:rsidP="006867A1">
      <w:pPr>
        <w:spacing w:line="400" w:lineRule="exact"/>
        <w:ind w:firstLineChars="200" w:firstLine="482"/>
        <w:rPr>
          <w:rFonts w:ascii="仿宋" w:eastAsia="仿宋" w:hAnsi="仿宋" w:cs="宋体"/>
          <w:sz w:val="24"/>
        </w:rPr>
      </w:pPr>
      <w:r>
        <w:rPr>
          <w:rFonts w:ascii="仿宋" w:eastAsia="仿宋" w:hAnsi="仿宋" w:cs="宋体" w:hint="eastAsia"/>
          <w:b/>
          <w:sz w:val="24"/>
        </w:rPr>
        <w:t>（三）课程任务：</w:t>
      </w:r>
      <w:r>
        <w:rPr>
          <w:rFonts w:ascii="仿宋" w:eastAsia="仿宋" w:hAnsi="仿宋" w:cs="宋体" w:hint="eastAsia"/>
          <w:sz w:val="24"/>
        </w:rPr>
        <w:t>本课程的主要任务是通过</w:t>
      </w:r>
      <w:r>
        <w:rPr>
          <w:rFonts w:ascii="仿宋_GB2312" w:eastAsia="仿宋_GB2312" w:cs="宋体" w:hint="eastAsia"/>
          <w:kern w:val="0"/>
          <w:sz w:val="24"/>
        </w:rPr>
        <w:t>马克思列宁主义、毛泽东思想、邓小平理论和“三个代表”、科学发展观为指导，以理想信念教育为核心，以爱国主义、集体主义和社会主义教育为主线，以人生观、价值观和道德观、法律观教育为重点，综合运用多学科知识，依据大学生成长的基本规律，教育和引导大学生认识自我、认识环境、认识时代特征，培养良好的思想政治素质、法律素质、优良的道德品质和健全人格。</w:t>
      </w:r>
    </w:p>
    <w:p w:rsidR="00AA4241" w:rsidRDefault="00B67A47" w:rsidP="006867A1">
      <w:pPr>
        <w:tabs>
          <w:tab w:val="left" w:pos="900"/>
        </w:tabs>
        <w:spacing w:line="400" w:lineRule="exact"/>
        <w:ind w:firstLineChars="200" w:firstLine="480"/>
        <w:rPr>
          <w:rFonts w:ascii="黑体" w:eastAsia="黑体" w:hAnsi="黑体"/>
          <w:bCs/>
          <w:sz w:val="24"/>
        </w:rPr>
      </w:pPr>
      <w:r>
        <w:rPr>
          <w:rFonts w:ascii="黑体" w:eastAsia="黑体" w:hAnsi="黑体" w:hint="eastAsia"/>
          <w:bCs/>
          <w:sz w:val="24"/>
        </w:rPr>
        <w:t>二、课程教学基本要求</w:t>
      </w:r>
    </w:p>
    <w:p w:rsidR="00AA4241" w:rsidRDefault="00B67A47" w:rsidP="006867A1">
      <w:pPr>
        <w:tabs>
          <w:tab w:val="left" w:pos="900"/>
        </w:tabs>
        <w:spacing w:line="400" w:lineRule="exact"/>
        <w:ind w:firstLineChars="200" w:firstLine="480"/>
        <w:rPr>
          <w:rFonts w:ascii="仿宋_GB2312" w:eastAsia="仿宋_GB2312" w:hAnsi="宋体"/>
          <w:sz w:val="24"/>
        </w:rPr>
      </w:pPr>
      <w:r>
        <w:rPr>
          <w:rFonts w:ascii="仿宋_GB2312" w:eastAsia="仿宋_GB2312" w:hAnsi="宋体" w:hint="eastAsia"/>
          <w:sz w:val="24"/>
        </w:rPr>
        <w:t>掌握马克思主义人生观、价值观、道德观和法治观等方面的知识。</w:t>
      </w:r>
    </w:p>
    <w:p w:rsidR="00AA4241" w:rsidRDefault="00B67A47" w:rsidP="006867A1">
      <w:pPr>
        <w:tabs>
          <w:tab w:val="left" w:pos="900"/>
        </w:tabs>
        <w:spacing w:line="400" w:lineRule="exact"/>
        <w:ind w:firstLineChars="200" w:firstLine="480"/>
        <w:rPr>
          <w:rFonts w:ascii="仿宋" w:eastAsia="仿宋" w:hAnsi="仿宋" w:cs="宋体"/>
          <w:sz w:val="24"/>
        </w:rPr>
      </w:pPr>
      <w:r>
        <w:rPr>
          <w:rFonts w:ascii="仿宋_GB2312" w:eastAsia="仿宋_GB2312" w:hAnsi="宋体" w:hint="eastAsia"/>
          <w:sz w:val="24"/>
        </w:rPr>
        <w:t>理解大学生活和学习的特点，深刻认识大学生的历史使命，初步培养学习生涯和职业生涯的规划设计能力；能够在明确个体对自然、社会、他人和自身应该承担责任的基础上，提高学习、交往及自我心理调节的能力，培养合理生存和职业岗位的适应能力；能够将道德的相关理论内化为自觉的意识、自身的习惯、自主的要求，成为校园道德生活的主体，提升职业实践中德行规范的意识和能力；能够运用与人们生活密切相关的法律知识，在社会生活中自觉遵守法律规范，分析和解决职业生活、家庭生活等领域的现实法律问题；能够在熟悉职业素质、职业理想及选择、职业法规等内容和要求的基础上，培养成功就业和自主创业的意</w:t>
      </w:r>
      <w:r>
        <w:rPr>
          <w:rFonts w:ascii="仿宋_GB2312" w:eastAsia="仿宋_GB2312" w:hAnsi="宋体" w:hint="eastAsia"/>
          <w:sz w:val="24"/>
        </w:rPr>
        <w:lastRenderedPageBreak/>
        <w:t>识和能力。</w:t>
      </w:r>
      <w:r>
        <w:rPr>
          <w:rFonts w:ascii="仿宋_GB2312" w:eastAsia="仿宋_GB2312" w:hAnsi="宋体" w:hint="eastAsia"/>
          <w:sz w:val="24"/>
        </w:rPr>
        <w:t>  </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了解</w:t>
      </w:r>
      <w:r>
        <w:rPr>
          <w:rFonts w:ascii="仿宋_GB2312" w:eastAsia="仿宋_GB2312" w:hAnsi="宋体" w:hint="eastAsia"/>
          <w:sz w:val="24"/>
        </w:rPr>
        <w:t>大学教育的内涵、特征、发展趋势，明确“基础”课性质和目的；了解社会主义道德基本理论、中华民族优良道德传统、社会主义荣辱观、公共生活中道德与法律规范；了解社会主义法律在公共生活、职业生活等主要社会生活领域中的具体规定，领会社会主义法律精神，明确社会主义法律规范；了解职业道德的涵义及养成、职业未来的发展趋势，掌握择业与创业的方法，明确劳动者依法享有的权利和维权的途径。</w:t>
      </w:r>
    </w:p>
    <w:p w:rsidR="00AA4241" w:rsidRDefault="00B67A47" w:rsidP="006867A1">
      <w:pPr>
        <w:spacing w:beforeLines="50" w:before="156" w:afterLines="50" w:after="156" w:line="400" w:lineRule="exact"/>
        <w:ind w:firstLineChars="200" w:firstLine="480"/>
        <w:rPr>
          <w:rFonts w:ascii="黑体" w:eastAsia="黑体" w:hAnsi="黑体"/>
          <w:bCs/>
          <w:sz w:val="24"/>
        </w:rPr>
      </w:pPr>
      <w:r>
        <w:rPr>
          <w:rFonts w:ascii="黑体" w:eastAsia="黑体" w:hAnsi="黑体" w:hint="eastAsia"/>
          <w:bCs/>
          <w:sz w:val="24"/>
        </w:rPr>
        <w:t>三、课程内容</w:t>
      </w:r>
    </w:p>
    <w:p w:rsidR="00AA4241" w:rsidRPr="003C2454" w:rsidRDefault="00B67A47" w:rsidP="006867A1">
      <w:pPr>
        <w:spacing w:line="400" w:lineRule="exact"/>
        <w:ind w:firstLineChars="200" w:firstLine="482"/>
        <w:rPr>
          <w:rFonts w:ascii="仿宋" w:eastAsia="仿宋" w:hAnsi="仿宋" w:cs="仿宋"/>
          <w:b/>
          <w:szCs w:val="21"/>
        </w:rPr>
      </w:pPr>
      <w:r w:rsidRPr="003C2454">
        <w:rPr>
          <w:rFonts w:ascii="仿宋" w:eastAsia="仿宋" w:hAnsi="仿宋" w:cs="宋体" w:hint="eastAsia"/>
          <w:b/>
          <w:sz w:val="24"/>
        </w:rPr>
        <w:t>（一）绪论</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适应人生新阶段；第二节 提高思想道德素质和法律素质；第三节 学习“思想道德修养与法律基础”课的意义和方法。</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教学重点：大学生活新特点、大学生应当具备的学习理念和应当树立的优良学风、大学生的历史使命及成才目标、社会主义核心价值体系的内涵。</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教学难点：如何使大学生更好的适应大学生活；如何践行社会主义核心价值观。</w:t>
      </w:r>
    </w:p>
    <w:p w:rsidR="00AA4241" w:rsidRPr="003C2454" w:rsidRDefault="00B67A47" w:rsidP="006867A1">
      <w:pPr>
        <w:spacing w:line="400" w:lineRule="exact"/>
        <w:ind w:firstLineChars="200" w:firstLine="482"/>
        <w:rPr>
          <w:rFonts w:ascii="仿宋" w:eastAsia="仿宋" w:hAnsi="仿宋" w:cs="宋体"/>
          <w:b/>
          <w:sz w:val="24"/>
        </w:rPr>
      </w:pPr>
      <w:r w:rsidRPr="003C2454">
        <w:rPr>
          <w:rFonts w:ascii="仿宋" w:eastAsia="仿宋" w:hAnsi="仿宋" w:cs="宋体" w:hint="eastAsia"/>
          <w:b/>
          <w:sz w:val="24"/>
        </w:rPr>
        <w:t>（二）追求远大理想 坚定崇高信念</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理想信念与大学生成长成才；第二节 树立科学的理想信念；第三节 架起通往理想彼岸的桥梁。</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教学重点：理想信念对大学生成长成才的重要意义；树立中国特色社会主义共同理想；实现理想的长期性、艰巨性和曲折性。</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教学难点：确立马克思主义的科学信仰；如何在实践中把理想变为现实。</w:t>
      </w:r>
    </w:p>
    <w:p w:rsidR="00AA4241" w:rsidRPr="003C2454" w:rsidRDefault="00B67A47" w:rsidP="006867A1">
      <w:pPr>
        <w:spacing w:line="400" w:lineRule="exact"/>
        <w:ind w:firstLineChars="200" w:firstLine="482"/>
        <w:rPr>
          <w:rFonts w:ascii="仿宋" w:eastAsia="仿宋" w:hAnsi="仿宋" w:cs="宋体"/>
          <w:b/>
          <w:sz w:val="24"/>
        </w:rPr>
      </w:pPr>
      <w:r w:rsidRPr="003C2454">
        <w:rPr>
          <w:rFonts w:ascii="仿宋" w:eastAsia="仿宋" w:hAnsi="仿宋" w:cs="宋体" w:hint="eastAsia"/>
          <w:b/>
          <w:sz w:val="24"/>
        </w:rPr>
        <w:t>（三）弘扬中国精神 共筑精神家园</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中国精神的传承与价值；第二节以爱国主义为核心的民族精神；第三节以改革创新为核心的时代精神。</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教学重点：爱国主义的科学内涵；爱国主义是我们民族精神的核心。</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教学难点：实践改革创新；将爱国之情与报国之志化为行动。</w:t>
      </w:r>
    </w:p>
    <w:p w:rsidR="00AA4241" w:rsidRPr="003C2454" w:rsidRDefault="00B67A47" w:rsidP="006867A1">
      <w:pPr>
        <w:spacing w:line="400" w:lineRule="exact"/>
        <w:ind w:firstLineChars="100" w:firstLine="241"/>
        <w:rPr>
          <w:rFonts w:ascii="仿宋" w:eastAsia="仿宋" w:hAnsi="仿宋" w:cs="宋体"/>
          <w:b/>
          <w:sz w:val="24"/>
        </w:rPr>
      </w:pPr>
      <w:r w:rsidRPr="003C2454">
        <w:rPr>
          <w:rFonts w:ascii="仿宋" w:eastAsia="仿宋" w:hAnsi="仿宋" w:cs="宋体" w:hint="eastAsia"/>
          <w:b/>
          <w:sz w:val="24"/>
        </w:rPr>
        <w:t>（四）领悟人生真谛 创造人生价值</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树立正确的人生观；第二节 创造有价值的人生；第三节 科学对待人生环境。</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教学重点：如何理解马克思主义人生观，如何确立科学的人生目的和崇高的人生理想。</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教学难点：人的本质理解与正确的人生态度</w:t>
      </w:r>
      <w:r w:rsidR="00326049">
        <w:rPr>
          <w:rFonts w:ascii="仿宋" w:eastAsia="仿宋" w:hAnsi="仿宋" w:cs="宋体" w:hint="eastAsia"/>
          <w:sz w:val="24"/>
        </w:rPr>
        <w:t>,</w:t>
      </w:r>
      <w:r>
        <w:rPr>
          <w:rFonts w:ascii="仿宋" w:eastAsia="仿宋" w:hAnsi="仿宋" w:cs="宋体" w:hint="eastAsia"/>
          <w:sz w:val="24"/>
        </w:rPr>
        <w:t>个人与社会的关系、正确处理个人与社会的关系。</w:t>
      </w:r>
    </w:p>
    <w:p w:rsidR="00AA4241" w:rsidRPr="003C2454" w:rsidRDefault="00B67A47" w:rsidP="006867A1">
      <w:pPr>
        <w:spacing w:line="400" w:lineRule="exact"/>
        <w:ind w:firstLineChars="150" w:firstLine="361"/>
        <w:rPr>
          <w:rFonts w:ascii="仿宋" w:eastAsia="仿宋" w:hAnsi="仿宋" w:cs="宋体"/>
          <w:b/>
          <w:sz w:val="24"/>
        </w:rPr>
      </w:pPr>
      <w:r w:rsidRPr="003C2454">
        <w:rPr>
          <w:rFonts w:ascii="仿宋" w:eastAsia="仿宋" w:hAnsi="仿宋" w:cs="宋体" w:hint="eastAsia"/>
          <w:b/>
          <w:sz w:val="24"/>
        </w:rPr>
        <w:t>（五）注重道德传承 加强道德实践 </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lastRenderedPageBreak/>
        <w:t>教学内容：第一节 道德及其历史发展；第二节 弘扬中华传统美德；第三节 继承与发扬中国革命道德；第四节 加强社会主义道德建设。</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教学重点：中华民族优良道德传统的主要内容；社会主义道德建设与社会主义市场经济的关系；大学生诚信问题和诚信教育。</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教学难点：正确理解大学生道德教育的重要性，同时将道德观念与服务社会意识付诸实践。</w:t>
      </w:r>
    </w:p>
    <w:p w:rsidR="00AA4241" w:rsidRPr="003C2454" w:rsidRDefault="00B67A47" w:rsidP="006867A1">
      <w:pPr>
        <w:spacing w:line="400" w:lineRule="exact"/>
        <w:ind w:firstLineChars="150" w:firstLine="361"/>
        <w:rPr>
          <w:rFonts w:ascii="仿宋" w:eastAsia="仿宋" w:hAnsi="仿宋" w:cs="宋体"/>
          <w:b/>
          <w:sz w:val="24"/>
        </w:rPr>
      </w:pPr>
      <w:r w:rsidRPr="003C2454">
        <w:rPr>
          <w:rFonts w:ascii="仿宋" w:eastAsia="仿宋" w:hAnsi="仿宋" w:cs="宋体" w:hint="eastAsia"/>
          <w:b/>
          <w:sz w:val="24"/>
        </w:rPr>
        <w:t>（六）遵守行为规范 锤炼高尚品格 </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公共生活中的道德与法律；第二节 职业生活中的道德与法律；第三节 婚姻家庭生活中的道德与法律；第四节 个人品德养成中的道德与法律。</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教学重点：公共生活、公共秩序的本质；道德与法律的基本作用；社会公德的主义内涵；认识爱情的本质；树立正确的婚恋观；如何加强个人品德。</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教学难点：有序的公共生活的重要意义；社会公德的社会公德的实践和养成；网络生活中的道德自律；婚姻家庭中的法律要求；如何加强个人品德</w:t>
      </w:r>
      <w:r w:rsidR="00F90B25">
        <w:rPr>
          <w:rFonts w:ascii="仿宋" w:eastAsia="仿宋" w:hAnsi="仿宋" w:cs="宋体" w:hint="eastAsia"/>
          <w:sz w:val="24"/>
        </w:rPr>
        <w:t>。</w:t>
      </w:r>
    </w:p>
    <w:p w:rsidR="00AA4241" w:rsidRPr="003C2454" w:rsidRDefault="00B67A47" w:rsidP="006867A1">
      <w:pPr>
        <w:spacing w:line="400" w:lineRule="exact"/>
        <w:ind w:firstLineChars="100" w:firstLine="241"/>
        <w:rPr>
          <w:rFonts w:ascii="仿宋" w:eastAsia="仿宋" w:hAnsi="仿宋" w:cs="宋体"/>
          <w:b/>
          <w:sz w:val="24"/>
        </w:rPr>
      </w:pPr>
      <w:r w:rsidRPr="003C2454">
        <w:rPr>
          <w:rFonts w:ascii="仿宋" w:eastAsia="仿宋" w:hAnsi="仿宋" w:cs="宋体" w:hint="eastAsia"/>
          <w:b/>
          <w:sz w:val="24"/>
        </w:rPr>
        <w:t>（七）学习宪法法律 建设法治体系</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法律的概念及其历史发展；第二节 我国社会主义法律；第三节 我国的宪法与法律部门；第四节 建设中国特色社会主义法治体系。</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教学重点：法律的本质；法律的产生与发展；社会主义法律的运行；宪法确立的基本原则和制度；我国的实体法律部门；中国特色社会主义法律体系的内容</w:t>
      </w:r>
      <w:r w:rsidR="00C002F6">
        <w:rPr>
          <w:rFonts w:ascii="仿宋" w:eastAsia="仿宋" w:hAnsi="仿宋" w:cs="宋体" w:hint="eastAsia"/>
          <w:sz w:val="24"/>
        </w:rPr>
        <w:t>。</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教学难点：领会社会主义法律精神，树立社会主义法治观念；宪法确立的基本原则和制度；中国特色社会主义法律体系的意义。</w:t>
      </w:r>
    </w:p>
    <w:p w:rsidR="00AA4241" w:rsidRPr="003C2454" w:rsidRDefault="00B67A47" w:rsidP="006867A1">
      <w:pPr>
        <w:spacing w:line="400" w:lineRule="exact"/>
        <w:ind w:firstLineChars="100" w:firstLine="241"/>
        <w:rPr>
          <w:rFonts w:ascii="仿宋" w:eastAsia="仿宋" w:hAnsi="仿宋" w:cs="宋体"/>
          <w:b/>
          <w:sz w:val="24"/>
        </w:rPr>
      </w:pPr>
      <w:r w:rsidRPr="003C2454">
        <w:rPr>
          <w:rFonts w:ascii="仿宋" w:eastAsia="仿宋" w:hAnsi="仿宋" w:cs="宋体" w:hint="eastAsia"/>
          <w:b/>
          <w:sz w:val="24"/>
        </w:rPr>
        <w:t>（八）树立法治观念 尊重法律权威</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树立社会主义法治观念；第二节 培养社会主义法治思维；第三节 维护社会主义法律权威。  </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教学重点：自觉树立社会主义法治理念；正确理解法治思维方式；培养法治思维方式的途径。</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教学难点：正确理解法治思维方式；如何自觉树立社会主义法治理念。</w:t>
      </w:r>
    </w:p>
    <w:p w:rsidR="00AA4241" w:rsidRPr="00507C9F" w:rsidRDefault="00B67A47" w:rsidP="006867A1">
      <w:pPr>
        <w:spacing w:line="400" w:lineRule="exact"/>
        <w:ind w:firstLineChars="100" w:firstLine="241"/>
        <w:rPr>
          <w:rFonts w:ascii="仿宋" w:eastAsia="仿宋" w:hAnsi="仿宋" w:cs="宋体"/>
          <w:b/>
          <w:sz w:val="24"/>
        </w:rPr>
      </w:pPr>
      <w:r w:rsidRPr="00507C9F">
        <w:rPr>
          <w:rFonts w:ascii="仿宋" w:eastAsia="仿宋" w:hAnsi="仿宋" w:cs="宋体" w:hint="eastAsia"/>
          <w:b/>
          <w:sz w:val="24"/>
        </w:rPr>
        <w:t>（九）行使法律权利 履行法律义务</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教学内容：第一节 法律权利与法律义务；第二节 我国宪法法律规定的权利与义务；第三节 依法行使权利与履行义务结束语。</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教学重点：法律权利以及法律义务的基本内涵及相互关系；如何依法行使权利与救济义务</w:t>
      </w:r>
      <w:r w:rsidR="00620214">
        <w:rPr>
          <w:rFonts w:ascii="仿宋" w:eastAsia="仿宋" w:hAnsi="仿宋" w:cs="宋体" w:hint="eastAsia"/>
          <w:sz w:val="24"/>
        </w:rPr>
        <w:t>。</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教学难点：我国宪法中的权利与义务；如何依法行使权利与履行义务。</w:t>
      </w:r>
    </w:p>
    <w:p w:rsidR="00AA4241" w:rsidRDefault="00B67A47" w:rsidP="006867A1">
      <w:pPr>
        <w:spacing w:beforeLines="50" w:before="156" w:afterLines="50" w:after="156" w:line="400" w:lineRule="exact"/>
        <w:ind w:firstLineChars="200" w:firstLine="480"/>
        <w:rPr>
          <w:rFonts w:ascii="黑体" w:eastAsia="黑体" w:hAnsi="黑体"/>
          <w:bCs/>
          <w:sz w:val="24"/>
        </w:rPr>
      </w:pPr>
      <w:r>
        <w:rPr>
          <w:rFonts w:ascii="黑体" w:eastAsia="黑体" w:hAnsi="黑体" w:hint="eastAsia"/>
          <w:bCs/>
          <w:sz w:val="24"/>
        </w:rPr>
        <w:t>四、课程教学内容与教学环节学时分配</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944"/>
        <w:gridCol w:w="462"/>
        <w:gridCol w:w="602"/>
        <w:gridCol w:w="603"/>
        <w:gridCol w:w="12"/>
        <w:gridCol w:w="590"/>
        <w:gridCol w:w="603"/>
        <w:gridCol w:w="7"/>
        <w:gridCol w:w="717"/>
        <w:gridCol w:w="720"/>
        <w:gridCol w:w="572"/>
      </w:tblGrid>
      <w:tr w:rsidR="00AA4241" w:rsidTr="006B56D9">
        <w:trPr>
          <w:cantSplit/>
          <w:trHeight w:val="472"/>
          <w:jc w:val="center"/>
        </w:trPr>
        <w:tc>
          <w:tcPr>
            <w:tcW w:w="443" w:type="dxa"/>
            <w:vMerge w:val="restart"/>
            <w:tcBorders>
              <w:top w:val="single" w:sz="4" w:space="0" w:color="auto"/>
              <w:left w:val="single" w:sz="4"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lastRenderedPageBreak/>
              <w:t>序</w:t>
            </w:r>
          </w:p>
          <w:p w:rsidR="00AA4241" w:rsidRDefault="00B67A47" w:rsidP="006867A1">
            <w:pPr>
              <w:widowControl/>
              <w:spacing w:line="400" w:lineRule="exact"/>
              <w:jc w:val="center"/>
              <w:rPr>
                <w:rFonts w:ascii="宋体" w:hAnsi="宋体"/>
                <w:bCs/>
                <w:szCs w:val="21"/>
              </w:rPr>
            </w:pPr>
            <w:r>
              <w:rPr>
                <w:rFonts w:ascii="宋体" w:hAnsi="宋体" w:hint="eastAsia"/>
                <w:bCs/>
                <w:szCs w:val="21"/>
              </w:rPr>
              <w:t>号</w:t>
            </w:r>
          </w:p>
        </w:tc>
        <w:tc>
          <w:tcPr>
            <w:tcW w:w="2944" w:type="dxa"/>
            <w:vMerge w:val="restart"/>
            <w:tcBorders>
              <w:top w:val="single" w:sz="4" w:space="0" w:color="auto"/>
              <w:left w:val="single" w:sz="2"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教学内容</w:t>
            </w:r>
          </w:p>
        </w:tc>
        <w:tc>
          <w:tcPr>
            <w:tcW w:w="462" w:type="dxa"/>
            <w:vMerge w:val="restart"/>
            <w:tcBorders>
              <w:top w:val="single" w:sz="4" w:space="0" w:color="auto"/>
              <w:left w:val="single" w:sz="2"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学</w:t>
            </w:r>
          </w:p>
          <w:p w:rsidR="00AA4241" w:rsidRDefault="00B67A47" w:rsidP="006867A1">
            <w:pPr>
              <w:widowControl/>
              <w:spacing w:line="400" w:lineRule="exact"/>
              <w:jc w:val="center"/>
              <w:rPr>
                <w:rFonts w:ascii="宋体" w:hAnsi="宋体"/>
                <w:bCs/>
                <w:szCs w:val="21"/>
              </w:rPr>
            </w:pPr>
            <w:r>
              <w:rPr>
                <w:rFonts w:ascii="宋体" w:hAnsi="宋体" w:hint="eastAsia"/>
                <w:bCs/>
                <w:szCs w:val="21"/>
              </w:rPr>
              <w:t>时</w:t>
            </w:r>
          </w:p>
        </w:tc>
        <w:tc>
          <w:tcPr>
            <w:tcW w:w="2410" w:type="dxa"/>
            <w:gridSpan w:val="5"/>
            <w:tcBorders>
              <w:top w:val="single" w:sz="4" w:space="0" w:color="auto"/>
              <w:left w:val="single" w:sz="2" w:space="0" w:color="auto"/>
              <w:bottom w:val="single" w:sz="2"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学时分配</w:t>
            </w:r>
          </w:p>
        </w:tc>
        <w:tc>
          <w:tcPr>
            <w:tcW w:w="724" w:type="dxa"/>
            <w:gridSpan w:val="2"/>
            <w:vMerge w:val="restart"/>
            <w:tcBorders>
              <w:top w:val="single" w:sz="4" w:space="0" w:color="auto"/>
              <w:left w:val="single" w:sz="2" w:space="0" w:color="auto"/>
              <w:right w:val="single" w:sz="2"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课外</w:t>
            </w:r>
          </w:p>
          <w:p w:rsidR="00AA4241" w:rsidRDefault="00B67A47" w:rsidP="006867A1">
            <w:pPr>
              <w:spacing w:line="400" w:lineRule="exact"/>
              <w:jc w:val="center"/>
              <w:rPr>
                <w:rFonts w:ascii="宋体" w:hAnsi="宋体"/>
                <w:bCs/>
                <w:szCs w:val="21"/>
              </w:rPr>
            </w:pPr>
            <w:r>
              <w:rPr>
                <w:rFonts w:ascii="宋体" w:hAnsi="宋体" w:hint="eastAsia"/>
                <w:bCs/>
                <w:szCs w:val="21"/>
              </w:rPr>
              <w:t>上机</w:t>
            </w:r>
          </w:p>
          <w:p w:rsidR="00AA4241" w:rsidRDefault="00B67A47" w:rsidP="006867A1">
            <w:pPr>
              <w:spacing w:line="400" w:lineRule="exact"/>
              <w:jc w:val="center"/>
              <w:rPr>
                <w:rFonts w:ascii="宋体" w:hAnsi="宋体"/>
                <w:bCs/>
                <w:szCs w:val="21"/>
              </w:rPr>
            </w:pPr>
            <w:r>
              <w:rPr>
                <w:rFonts w:ascii="宋体" w:hAnsi="宋体" w:hint="eastAsia"/>
                <w:bCs/>
                <w:szCs w:val="21"/>
              </w:rPr>
              <w:t>学时</w:t>
            </w:r>
          </w:p>
        </w:tc>
        <w:tc>
          <w:tcPr>
            <w:tcW w:w="720" w:type="dxa"/>
            <w:vMerge w:val="restart"/>
            <w:tcBorders>
              <w:top w:val="single" w:sz="4" w:space="0" w:color="auto"/>
              <w:left w:val="single" w:sz="2"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课外</w:t>
            </w:r>
          </w:p>
          <w:p w:rsidR="00AA4241" w:rsidRDefault="00B67A47" w:rsidP="006867A1">
            <w:pPr>
              <w:widowControl/>
              <w:spacing w:line="400" w:lineRule="exact"/>
              <w:jc w:val="center"/>
              <w:rPr>
                <w:rFonts w:ascii="宋体" w:hAnsi="宋体"/>
                <w:bCs/>
                <w:szCs w:val="21"/>
              </w:rPr>
            </w:pPr>
            <w:r>
              <w:rPr>
                <w:rFonts w:ascii="宋体" w:hAnsi="宋体" w:hint="eastAsia"/>
                <w:bCs/>
                <w:szCs w:val="21"/>
              </w:rPr>
              <w:t>实验学时</w:t>
            </w:r>
          </w:p>
        </w:tc>
        <w:tc>
          <w:tcPr>
            <w:tcW w:w="572" w:type="dxa"/>
            <w:vMerge w:val="restart"/>
            <w:tcBorders>
              <w:top w:val="single" w:sz="4" w:space="0" w:color="auto"/>
              <w:left w:val="single" w:sz="2" w:space="0" w:color="auto"/>
              <w:right w:val="single" w:sz="4" w:space="0" w:color="auto"/>
            </w:tcBorders>
            <w:vAlign w:val="center"/>
          </w:tcPr>
          <w:p w:rsidR="00AA4241" w:rsidRDefault="00AA4241" w:rsidP="006867A1">
            <w:pPr>
              <w:widowControl/>
              <w:spacing w:line="400" w:lineRule="exact"/>
              <w:jc w:val="center"/>
              <w:rPr>
                <w:rFonts w:ascii="宋体" w:hAnsi="宋体"/>
                <w:bCs/>
                <w:szCs w:val="21"/>
              </w:rPr>
            </w:pPr>
          </w:p>
          <w:p w:rsidR="00AA4241" w:rsidRDefault="00B67A47" w:rsidP="006867A1">
            <w:pPr>
              <w:widowControl/>
              <w:spacing w:line="400" w:lineRule="exact"/>
              <w:jc w:val="center"/>
              <w:rPr>
                <w:rFonts w:ascii="宋体" w:hAnsi="宋体"/>
                <w:bCs/>
                <w:szCs w:val="21"/>
              </w:rPr>
            </w:pPr>
            <w:r>
              <w:rPr>
                <w:rFonts w:ascii="宋体" w:hAnsi="宋体" w:hint="eastAsia"/>
                <w:bCs/>
                <w:szCs w:val="21"/>
              </w:rPr>
              <w:t>备注</w:t>
            </w:r>
          </w:p>
          <w:p w:rsidR="00AA4241" w:rsidRDefault="00AA4241" w:rsidP="006867A1">
            <w:pPr>
              <w:widowControl/>
              <w:spacing w:line="400" w:lineRule="exact"/>
              <w:jc w:val="center"/>
              <w:rPr>
                <w:rFonts w:ascii="宋体" w:hAnsi="宋体"/>
                <w:bCs/>
                <w:szCs w:val="21"/>
              </w:rPr>
            </w:pPr>
          </w:p>
        </w:tc>
      </w:tr>
      <w:tr w:rsidR="00AA4241" w:rsidTr="006B56D9">
        <w:trPr>
          <w:cantSplit/>
          <w:trHeight w:val="738"/>
          <w:jc w:val="center"/>
        </w:trPr>
        <w:tc>
          <w:tcPr>
            <w:tcW w:w="443" w:type="dxa"/>
            <w:vMerge/>
            <w:tcBorders>
              <w:left w:val="single" w:sz="4" w:space="0" w:color="auto"/>
              <w:bottom w:val="single" w:sz="2" w:space="0" w:color="auto"/>
              <w:right w:val="single" w:sz="2" w:space="0" w:color="auto"/>
            </w:tcBorders>
          </w:tcPr>
          <w:p w:rsidR="00AA4241" w:rsidRDefault="00AA4241" w:rsidP="006867A1">
            <w:pPr>
              <w:widowControl/>
              <w:spacing w:line="400" w:lineRule="exact"/>
              <w:rPr>
                <w:rFonts w:ascii="宋体" w:hAnsi="宋体"/>
                <w:b/>
                <w:szCs w:val="21"/>
              </w:rPr>
            </w:pPr>
          </w:p>
        </w:tc>
        <w:tc>
          <w:tcPr>
            <w:tcW w:w="2944" w:type="dxa"/>
            <w:vMerge/>
            <w:tcBorders>
              <w:left w:val="single" w:sz="2" w:space="0" w:color="auto"/>
              <w:bottom w:val="single" w:sz="2" w:space="0" w:color="auto"/>
              <w:right w:val="single" w:sz="2" w:space="0" w:color="auto"/>
            </w:tcBorders>
          </w:tcPr>
          <w:p w:rsidR="00AA4241" w:rsidRDefault="00AA4241" w:rsidP="006867A1">
            <w:pPr>
              <w:widowControl/>
              <w:spacing w:line="400" w:lineRule="exact"/>
              <w:rPr>
                <w:rFonts w:ascii="宋体" w:hAnsi="宋体"/>
                <w:b/>
                <w:szCs w:val="21"/>
              </w:rPr>
            </w:pPr>
          </w:p>
        </w:tc>
        <w:tc>
          <w:tcPr>
            <w:tcW w:w="462" w:type="dxa"/>
            <w:vMerge/>
            <w:tcBorders>
              <w:left w:val="single" w:sz="2" w:space="0" w:color="auto"/>
              <w:bottom w:val="single" w:sz="2" w:space="0" w:color="auto"/>
              <w:right w:val="single" w:sz="2" w:space="0" w:color="auto"/>
            </w:tcBorders>
          </w:tcPr>
          <w:p w:rsidR="00AA4241" w:rsidRDefault="00AA4241" w:rsidP="006867A1">
            <w:pPr>
              <w:widowControl/>
              <w:spacing w:line="400" w:lineRule="exact"/>
              <w:rPr>
                <w:rFonts w:ascii="宋体" w:hAnsi="宋体"/>
                <w:b/>
                <w:szCs w:val="21"/>
              </w:rPr>
            </w:pPr>
          </w:p>
        </w:tc>
        <w:tc>
          <w:tcPr>
            <w:tcW w:w="602" w:type="dxa"/>
            <w:tcBorders>
              <w:top w:val="single" w:sz="2" w:space="0" w:color="auto"/>
              <w:left w:val="single" w:sz="2" w:space="0" w:color="auto"/>
              <w:bottom w:val="single" w:sz="2"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讲授</w:t>
            </w:r>
          </w:p>
        </w:tc>
        <w:tc>
          <w:tcPr>
            <w:tcW w:w="603" w:type="dxa"/>
            <w:tcBorders>
              <w:top w:val="single" w:sz="2" w:space="0" w:color="auto"/>
              <w:left w:val="single" w:sz="2" w:space="0" w:color="auto"/>
              <w:bottom w:val="single" w:sz="2" w:space="0" w:color="auto"/>
              <w:right w:val="single" w:sz="2"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实验</w:t>
            </w:r>
          </w:p>
        </w:tc>
        <w:tc>
          <w:tcPr>
            <w:tcW w:w="602" w:type="dxa"/>
            <w:gridSpan w:val="2"/>
            <w:tcBorders>
              <w:top w:val="single" w:sz="2" w:space="0" w:color="auto"/>
              <w:left w:val="single" w:sz="2" w:space="0" w:color="auto"/>
              <w:bottom w:val="single" w:sz="2" w:space="0" w:color="auto"/>
              <w:right w:val="single" w:sz="4"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上机</w:t>
            </w:r>
          </w:p>
        </w:tc>
        <w:tc>
          <w:tcPr>
            <w:tcW w:w="603" w:type="dxa"/>
            <w:tcBorders>
              <w:top w:val="single" w:sz="2" w:space="0" w:color="auto"/>
              <w:left w:val="single" w:sz="4" w:space="0" w:color="auto"/>
              <w:bottom w:val="single" w:sz="2" w:space="0" w:color="auto"/>
              <w:right w:val="single" w:sz="2" w:space="0" w:color="auto"/>
            </w:tcBorders>
            <w:vAlign w:val="center"/>
          </w:tcPr>
          <w:p w:rsidR="00AA4241" w:rsidRDefault="00B67A47" w:rsidP="006867A1">
            <w:pPr>
              <w:spacing w:line="400" w:lineRule="exact"/>
              <w:jc w:val="center"/>
              <w:rPr>
                <w:rFonts w:ascii="宋体" w:hAnsi="宋体"/>
                <w:bCs/>
                <w:szCs w:val="21"/>
              </w:rPr>
            </w:pPr>
            <w:r>
              <w:rPr>
                <w:rFonts w:ascii="宋体" w:hAnsi="宋体" w:hint="eastAsia"/>
                <w:bCs/>
                <w:szCs w:val="21"/>
              </w:rPr>
              <w:t>其他</w:t>
            </w:r>
          </w:p>
        </w:tc>
        <w:tc>
          <w:tcPr>
            <w:tcW w:w="724" w:type="dxa"/>
            <w:gridSpan w:val="2"/>
            <w:vMerge/>
            <w:tcBorders>
              <w:left w:val="single" w:sz="2" w:space="0" w:color="auto"/>
              <w:bottom w:val="single" w:sz="2" w:space="0" w:color="auto"/>
              <w:right w:val="single" w:sz="2" w:space="0" w:color="auto"/>
            </w:tcBorders>
          </w:tcPr>
          <w:p w:rsidR="00AA4241" w:rsidRDefault="00AA4241" w:rsidP="006867A1">
            <w:pPr>
              <w:spacing w:line="400" w:lineRule="exact"/>
              <w:jc w:val="center"/>
              <w:rPr>
                <w:rFonts w:ascii="宋体" w:hAnsi="宋体"/>
                <w:szCs w:val="21"/>
              </w:rPr>
            </w:pPr>
          </w:p>
        </w:tc>
        <w:tc>
          <w:tcPr>
            <w:tcW w:w="720" w:type="dxa"/>
            <w:vMerge/>
            <w:tcBorders>
              <w:left w:val="single" w:sz="2" w:space="0" w:color="auto"/>
              <w:bottom w:val="single" w:sz="2" w:space="0" w:color="auto"/>
              <w:right w:val="single" w:sz="2" w:space="0" w:color="auto"/>
            </w:tcBorders>
            <w:vAlign w:val="center"/>
          </w:tcPr>
          <w:p w:rsidR="00AA4241" w:rsidRDefault="00AA4241" w:rsidP="006867A1">
            <w:pPr>
              <w:spacing w:line="400" w:lineRule="exact"/>
              <w:jc w:val="center"/>
              <w:rPr>
                <w:rFonts w:ascii="宋体" w:hAnsi="宋体"/>
                <w:szCs w:val="21"/>
              </w:rPr>
            </w:pPr>
          </w:p>
        </w:tc>
        <w:tc>
          <w:tcPr>
            <w:tcW w:w="572" w:type="dxa"/>
            <w:vMerge/>
            <w:tcBorders>
              <w:left w:val="single" w:sz="2" w:space="0" w:color="auto"/>
              <w:bottom w:val="single" w:sz="2" w:space="0" w:color="auto"/>
              <w:right w:val="single" w:sz="4" w:space="0" w:color="auto"/>
            </w:tcBorders>
            <w:vAlign w:val="center"/>
          </w:tcPr>
          <w:p w:rsidR="00AA4241" w:rsidRDefault="00AA4241" w:rsidP="006867A1">
            <w:pPr>
              <w:spacing w:line="400" w:lineRule="exact"/>
              <w:jc w:val="center"/>
              <w:rPr>
                <w:rFonts w:ascii="宋体" w:hAnsi="宋体"/>
                <w:szCs w:val="21"/>
              </w:rPr>
            </w:pPr>
          </w:p>
        </w:tc>
      </w:tr>
      <w:tr w:rsidR="00AA4241" w:rsidTr="006B56D9">
        <w:trPr>
          <w:cantSplit/>
          <w:trHeight w:val="385"/>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bookmarkStart w:id="0" w:name="_GoBack" w:colFirst="0" w:colLast="7"/>
            <w:r w:rsidRPr="006867A1">
              <w:rPr>
                <w:rFonts w:asciiTheme="minorEastAsia" w:hAnsiTheme="minorEastAsia" w:hint="eastAsia"/>
                <w:szCs w:val="21"/>
              </w:rPr>
              <w:t>1</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绪论</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603"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4"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追求远大理想</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坚定崇高信念</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603"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4"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3</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弘扬中国精神</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共筑精神家园</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3</w:t>
            </w:r>
          </w:p>
        </w:tc>
        <w:tc>
          <w:tcPr>
            <w:tcW w:w="603"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1</w:t>
            </w:r>
          </w:p>
        </w:tc>
        <w:tc>
          <w:tcPr>
            <w:tcW w:w="724"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领悟人生真谛</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创造人生价值</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961169"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603"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2" w:space="0" w:color="auto"/>
              <w:right w:val="single" w:sz="2" w:space="0" w:color="auto"/>
            </w:tcBorders>
          </w:tcPr>
          <w:p w:rsidR="00AA4241" w:rsidRPr="006867A1" w:rsidRDefault="00961169"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p>
        </w:tc>
        <w:tc>
          <w:tcPr>
            <w:tcW w:w="724"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5</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注重道德传承</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加强道德实践</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3"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4"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6</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遵守行为规范</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锤炼高尚品格 </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3</w:t>
            </w:r>
          </w:p>
        </w:tc>
        <w:tc>
          <w:tcPr>
            <w:tcW w:w="603"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1</w:t>
            </w:r>
          </w:p>
        </w:tc>
        <w:tc>
          <w:tcPr>
            <w:tcW w:w="724"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7</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学习宪法法律</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建设法治体系</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15"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90" w:type="dxa"/>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10" w:type="dxa"/>
            <w:gridSpan w:val="2"/>
            <w:tcBorders>
              <w:top w:val="single" w:sz="2" w:space="0" w:color="auto"/>
              <w:left w:val="single" w:sz="4"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17"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8</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树立法治观念</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尊重法律权威</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3</w:t>
            </w:r>
          </w:p>
        </w:tc>
        <w:tc>
          <w:tcPr>
            <w:tcW w:w="615"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90" w:type="dxa"/>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10" w:type="dxa"/>
            <w:gridSpan w:val="2"/>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1</w:t>
            </w:r>
          </w:p>
        </w:tc>
        <w:tc>
          <w:tcPr>
            <w:tcW w:w="717"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443" w:type="dxa"/>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9</w:t>
            </w:r>
          </w:p>
        </w:tc>
        <w:tc>
          <w:tcPr>
            <w:tcW w:w="2944"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cs="仿宋"/>
                <w:szCs w:val="21"/>
              </w:rPr>
            </w:pPr>
            <w:r w:rsidRPr="006867A1">
              <w:rPr>
                <w:rFonts w:asciiTheme="minorEastAsia" w:hAnsiTheme="minorEastAsia" w:cs="仿宋" w:hint="eastAsia"/>
                <w:szCs w:val="21"/>
              </w:rPr>
              <w:t>行使法律权利</w:t>
            </w:r>
            <w:r w:rsidR="006B56D9" w:rsidRPr="006867A1">
              <w:rPr>
                <w:rFonts w:asciiTheme="minorEastAsia" w:hAnsiTheme="minorEastAsia" w:cs="仿宋" w:hint="eastAsia"/>
                <w:szCs w:val="21"/>
              </w:rPr>
              <w:t>，</w:t>
            </w:r>
            <w:r w:rsidRPr="006867A1">
              <w:rPr>
                <w:rFonts w:asciiTheme="minorEastAsia" w:hAnsiTheme="minorEastAsia" w:cs="仿宋" w:hint="eastAsia"/>
                <w:szCs w:val="21"/>
              </w:rPr>
              <w:t>履行法律义务</w:t>
            </w:r>
          </w:p>
        </w:tc>
        <w:tc>
          <w:tcPr>
            <w:tcW w:w="46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4</w:t>
            </w:r>
          </w:p>
        </w:tc>
        <w:tc>
          <w:tcPr>
            <w:tcW w:w="602" w:type="dxa"/>
            <w:tcBorders>
              <w:top w:val="single" w:sz="2" w:space="0" w:color="auto"/>
              <w:left w:val="single" w:sz="2"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3</w:t>
            </w:r>
          </w:p>
        </w:tc>
        <w:tc>
          <w:tcPr>
            <w:tcW w:w="615" w:type="dxa"/>
            <w:gridSpan w:val="2"/>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90" w:type="dxa"/>
            <w:tcBorders>
              <w:top w:val="single" w:sz="2" w:space="0" w:color="auto"/>
              <w:left w:val="single" w:sz="2" w:space="0" w:color="auto"/>
              <w:bottom w:val="single" w:sz="2"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10" w:type="dxa"/>
            <w:gridSpan w:val="2"/>
            <w:tcBorders>
              <w:top w:val="single" w:sz="2" w:space="0" w:color="auto"/>
              <w:left w:val="single" w:sz="4" w:space="0" w:color="auto"/>
              <w:bottom w:val="single" w:sz="2"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1</w:t>
            </w:r>
          </w:p>
        </w:tc>
        <w:tc>
          <w:tcPr>
            <w:tcW w:w="717"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2"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2"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r w:rsidR="00AA4241" w:rsidTr="006B56D9">
        <w:trPr>
          <w:cantSplit/>
          <w:trHeight w:val="353"/>
          <w:jc w:val="center"/>
        </w:trPr>
        <w:tc>
          <w:tcPr>
            <w:tcW w:w="3387" w:type="dxa"/>
            <w:gridSpan w:val="2"/>
            <w:tcBorders>
              <w:top w:val="single" w:sz="2" w:space="0" w:color="auto"/>
              <w:left w:val="single" w:sz="4" w:space="0" w:color="auto"/>
              <w:bottom w:val="single" w:sz="4" w:space="0" w:color="auto"/>
              <w:right w:val="single" w:sz="2" w:space="0" w:color="auto"/>
            </w:tcBorders>
            <w:vAlign w:val="center"/>
          </w:tcPr>
          <w:p w:rsidR="00AA4241" w:rsidRPr="006867A1" w:rsidRDefault="00B67A47" w:rsidP="006867A1">
            <w:pPr>
              <w:widowControl/>
              <w:spacing w:before="50" w:after="50" w:line="400" w:lineRule="exact"/>
              <w:jc w:val="center"/>
              <w:rPr>
                <w:rFonts w:asciiTheme="minorEastAsia" w:hAnsiTheme="minorEastAsia"/>
                <w:szCs w:val="21"/>
              </w:rPr>
            </w:pPr>
            <w:r w:rsidRPr="006867A1">
              <w:rPr>
                <w:rFonts w:asciiTheme="minorEastAsia" w:hAnsiTheme="minorEastAsia" w:hint="eastAsia"/>
                <w:szCs w:val="21"/>
              </w:rPr>
              <w:t>合  计</w:t>
            </w:r>
          </w:p>
        </w:tc>
        <w:tc>
          <w:tcPr>
            <w:tcW w:w="462" w:type="dxa"/>
            <w:tcBorders>
              <w:top w:val="single" w:sz="2" w:space="0" w:color="auto"/>
              <w:left w:val="single" w:sz="2" w:space="0" w:color="auto"/>
              <w:bottom w:val="single" w:sz="4"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32</w:t>
            </w:r>
          </w:p>
        </w:tc>
        <w:tc>
          <w:tcPr>
            <w:tcW w:w="602" w:type="dxa"/>
            <w:tcBorders>
              <w:top w:val="single" w:sz="2" w:space="0" w:color="auto"/>
              <w:left w:val="single" w:sz="2" w:space="0" w:color="auto"/>
              <w:bottom w:val="single" w:sz="4" w:space="0" w:color="auto"/>
              <w:right w:val="single" w:sz="2" w:space="0" w:color="auto"/>
            </w:tcBorders>
          </w:tcPr>
          <w:p w:rsidR="00AA4241" w:rsidRPr="006867A1" w:rsidRDefault="00B67A47"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2</w:t>
            </w:r>
            <w:r w:rsidR="00961169" w:rsidRPr="006867A1">
              <w:rPr>
                <w:rFonts w:asciiTheme="minorEastAsia" w:hAnsiTheme="minorEastAsia" w:hint="eastAsia"/>
                <w:szCs w:val="21"/>
              </w:rPr>
              <w:t>6</w:t>
            </w:r>
          </w:p>
        </w:tc>
        <w:tc>
          <w:tcPr>
            <w:tcW w:w="603" w:type="dxa"/>
            <w:tcBorders>
              <w:top w:val="single" w:sz="2" w:space="0" w:color="auto"/>
              <w:left w:val="single" w:sz="2" w:space="0" w:color="auto"/>
              <w:bottom w:val="single" w:sz="4"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2" w:type="dxa"/>
            <w:gridSpan w:val="2"/>
            <w:tcBorders>
              <w:top w:val="single" w:sz="2" w:space="0" w:color="auto"/>
              <w:left w:val="single" w:sz="2" w:space="0" w:color="auto"/>
              <w:bottom w:val="single" w:sz="4" w:space="0" w:color="auto"/>
              <w:right w:val="single" w:sz="4"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603" w:type="dxa"/>
            <w:tcBorders>
              <w:top w:val="single" w:sz="2" w:space="0" w:color="auto"/>
              <w:left w:val="single" w:sz="4" w:space="0" w:color="auto"/>
              <w:bottom w:val="single" w:sz="4" w:space="0" w:color="auto"/>
              <w:right w:val="single" w:sz="2" w:space="0" w:color="auto"/>
            </w:tcBorders>
          </w:tcPr>
          <w:p w:rsidR="00AA4241" w:rsidRPr="006867A1" w:rsidRDefault="00961169" w:rsidP="006867A1">
            <w:pPr>
              <w:widowControl/>
              <w:spacing w:before="50" w:after="50" w:line="400" w:lineRule="exact"/>
              <w:rPr>
                <w:rFonts w:asciiTheme="minorEastAsia" w:hAnsiTheme="minorEastAsia"/>
                <w:szCs w:val="21"/>
              </w:rPr>
            </w:pPr>
            <w:r w:rsidRPr="006867A1">
              <w:rPr>
                <w:rFonts w:asciiTheme="minorEastAsia" w:hAnsiTheme="minorEastAsia" w:hint="eastAsia"/>
                <w:szCs w:val="21"/>
              </w:rPr>
              <w:t>6</w:t>
            </w:r>
          </w:p>
        </w:tc>
        <w:tc>
          <w:tcPr>
            <w:tcW w:w="724" w:type="dxa"/>
            <w:gridSpan w:val="2"/>
            <w:tcBorders>
              <w:top w:val="single" w:sz="2" w:space="0" w:color="auto"/>
              <w:left w:val="single" w:sz="2" w:space="0" w:color="auto"/>
              <w:bottom w:val="single" w:sz="4"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720" w:type="dxa"/>
            <w:tcBorders>
              <w:top w:val="single" w:sz="2" w:space="0" w:color="auto"/>
              <w:left w:val="single" w:sz="2" w:space="0" w:color="auto"/>
              <w:bottom w:val="single" w:sz="4" w:space="0" w:color="auto"/>
              <w:right w:val="single" w:sz="2" w:space="0" w:color="auto"/>
            </w:tcBorders>
          </w:tcPr>
          <w:p w:rsidR="00AA4241" w:rsidRPr="006867A1" w:rsidRDefault="00AA4241" w:rsidP="006867A1">
            <w:pPr>
              <w:widowControl/>
              <w:spacing w:before="50" w:after="50" w:line="400" w:lineRule="exact"/>
              <w:rPr>
                <w:rFonts w:asciiTheme="minorEastAsia" w:hAnsiTheme="minorEastAsia"/>
                <w:szCs w:val="21"/>
              </w:rPr>
            </w:pPr>
          </w:p>
        </w:tc>
        <w:tc>
          <w:tcPr>
            <w:tcW w:w="572" w:type="dxa"/>
            <w:tcBorders>
              <w:top w:val="single" w:sz="2" w:space="0" w:color="auto"/>
              <w:left w:val="single" w:sz="2" w:space="0" w:color="auto"/>
              <w:bottom w:val="single" w:sz="4" w:space="0" w:color="auto"/>
              <w:right w:val="single" w:sz="4" w:space="0" w:color="auto"/>
            </w:tcBorders>
          </w:tcPr>
          <w:p w:rsidR="00AA4241" w:rsidRPr="006B56D9" w:rsidRDefault="00AA4241" w:rsidP="006867A1">
            <w:pPr>
              <w:widowControl/>
              <w:spacing w:before="50" w:after="50" w:line="400" w:lineRule="exact"/>
              <w:rPr>
                <w:rFonts w:ascii="宋体" w:hAnsi="宋体"/>
                <w:szCs w:val="21"/>
              </w:rPr>
            </w:pPr>
          </w:p>
        </w:tc>
      </w:tr>
    </w:tbl>
    <w:bookmarkEnd w:id="0"/>
    <w:p w:rsidR="00AA4241" w:rsidRDefault="00B67A47" w:rsidP="006867A1">
      <w:pPr>
        <w:spacing w:line="400" w:lineRule="exact"/>
        <w:ind w:firstLineChars="200" w:firstLine="480"/>
        <w:rPr>
          <w:rStyle w:val="2Char"/>
          <w:rFonts w:ascii="仿宋_GB2312" w:eastAsia="仿宋_GB2312" w:hAnsi="宋体"/>
          <w:sz w:val="28"/>
          <w:szCs w:val="28"/>
        </w:rPr>
      </w:pPr>
      <w:r>
        <w:rPr>
          <w:rFonts w:ascii="黑体" w:eastAsia="黑体" w:hAnsi="黑体" w:hint="eastAsia"/>
          <w:bCs/>
          <w:sz w:val="24"/>
        </w:rPr>
        <w:t>实践教学</w:t>
      </w:r>
    </w:p>
    <w:tbl>
      <w:tblPr>
        <w:tblW w:w="835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95"/>
        <w:gridCol w:w="2202"/>
        <w:gridCol w:w="3150"/>
        <w:gridCol w:w="547"/>
      </w:tblGrid>
      <w:tr w:rsidR="00AA4241">
        <w:trPr>
          <w:jc w:val="center"/>
        </w:trPr>
        <w:tc>
          <w:tcPr>
            <w:tcW w:w="456"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序号</w:t>
            </w:r>
          </w:p>
        </w:tc>
        <w:tc>
          <w:tcPr>
            <w:tcW w:w="1995"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单元</w:t>
            </w:r>
          </w:p>
        </w:tc>
        <w:tc>
          <w:tcPr>
            <w:tcW w:w="2202"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教学内容</w:t>
            </w:r>
          </w:p>
        </w:tc>
        <w:tc>
          <w:tcPr>
            <w:tcW w:w="3150"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要求</w:t>
            </w:r>
          </w:p>
        </w:tc>
        <w:tc>
          <w:tcPr>
            <w:tcW w:w="547" w:type="dxa"/>
            <w:tcBorders>
              <w:top w:val="single" w:sz="4" w:space="0" w:color="auto"/>
              <w:left w:val="single" w:sz="4" w:space="0" w:color="auto"/>
              <w:bottom w:val="single" w:sz="4" w:space="0" w:color="auto"/>
              <w:right w:val="single" w:sz="4" w:space="0" w:color="auto"/>
            </w:tcBorders>
            <w:vAlign w:val="center"/>
          </w:tcPr>
          <w:p w:rsidR="00AA4241" w:rsidRDefault="00B67A47" w:rsidP="006867A1">
            <w:pPr>
              <w:widowControl/>
              <w:spacing w:line="400" w:lineRule="exact"/>
              <w:jc w:val="center"/>
              <w:rPr>
                <w:rFonts w:ascii="宋体" w:hAnsi="宋体"/>
                <w:bCs/>
                <w:szCs w:val="21"/>
              </w:rPr>
            </w:pPr>
            <w:r>
              <w:rPr>
                <w:rFonts w:ascii="宋体" w:hAnsi="宋体" w:hint="eastAsia"/>
                <w:bCs/>
                <w:szCs w:val="21"/>
              </w:rPr>
              <w:t>学时</w:t>
            </w:r>
          </w:p>
        </w:tc>
      </w:tr>
      <w:tr w:rsidR="00AA4241" w:rsidRPr="006B56D9">
        <w:trPr>
          <w:jc w:val="center"/>
        </w:trPr>
        <w:tc>
          <w:tcPr>
            <w:tcW w:w="456" w:type="dxa"/>
            <w:vAlign w:val="center"/>
          </w:tcPr>
          <w:p w:rsidR="00AA4241" w:rsidRPr="006B56D9" w:rsidRDefault="00B67A47" w:rsidP="006867A1">
            <w:pPr>
              <w:spacing w:line="400" w:lineRule="exact"/>
              <w:jc w:val="center"/>
              <w:rPr>
                <w:rStyle w:val="2Char"/>
                <w:rFonts w:ascii="仿宋_GB2312" w:eastAsia="仿宋_GB2312" w:hAnsi="宋体"/>
                <w:b w:val="0"/>
                <w:sz w:val="21"/>
                <w:szCs w:val="21"/>
              </w:rPr>
            </w:pPr>
            <w:r w:rsidRPr="006B56D9">
              <w:rPr>
                <w:rStyle w:val="2Char"/>
                <w:rFonts w:ascii="仿宋_GB2312" w:eastAsia="仿宋_GB2312" w:hAnsi="宋体" w:hint="eastAsia"/>
                <w:b w:val="0"/>
                <w:sz w:val="21"/>
                <w:szCs w:val="21"/>
              </w:rPr>
              <w:t>1</w:t>
            </w:r>
          </w:p>
        </w:tc>
        <w:tc>
          <w:tcPr>
            <w:tcW w:w="1995" w:type="dxa"/>
            <w:vAlign w:val="center"/>
          </w:tcPr>
          <w:p w:rsidR="00AA4241" w:rsidRPr="006B56D9" w:rsidRDefault="00B67A47" w:rsidP="006867A1">
            <w:pPr>
              <w:spacing w:line="400" w:lineRule="exact"/>
              <w:jc w:val="center"/>
              <w:rPr>
                <w:rStyle w:val="2Char"/>
                <w:rFonts w:ascii="仿宋" w:eastAsia="仿宋" w:hAnsi="仿宋" w:cs="仿宋"/>
                <w:b w:val="0"/>
                <w:sz w:val="21"/>
                <w:szCs w:val="21"/>
              </w:rPr>
            </w:pPr>
            <w:r w:rsidRPr="006B56D9">
              <w:rPr>
                <w:rStyle w:val="2Char"/>
                <w:rFonts w:ascii="仿宋" w:eastAsia="仿宋" w:hAnsi="仿宋" w:cs="仿宋" w:hint="eastAsia"/>
                <w:b w:val="0"/>
                <w:sz w:val="21"/>
                <w:szCs w:val="21"/>
              </w:rPr>
              <w:t>微视频</w:t>
            </w:r>
          </w:p>
        </w:tc>
        <w:tc>
          <w:tcPr>
            <w:tcW w:w="2202" w:type="dxa"/>
            <w:vAlign w:val="center"/>
          </w:tcPr>
          <w:p w:rsidR="00AA4241" w:rsidRPr="006B56D9" w:rsidRDefault="00B67A47" w:rsidP="006867A1">
            <w:pPr>
              <w:spacing w:line="400" w:lineRule="exact"/>
              <w:rPr>
                <w:rStyle w:val="2Char"/>
                <w:rFonts w:ascii="仿宋" w:eastAsia="仿宋" w:hAnsi="仿宋" w:cs="仿宋"/>
                <w:b w:val="0"/>
                <w:sz w:val="21"/>
                <w:szCs w:val="21"/>
              </w:rPr>
            </w:pPr>
            <w:r w:rsidRPr="006B56D9">
              <w:rPr>
                <w:rStyle w:val="2Char"/>
                <w:rFonts w:ascii="仿宋" w:eastAsia="仿宋" w:hAnsi="仿宋" w:cs="仿宋" w:hint="eastAsia"/>
                <w:b w:val="0"/>
                <w:sz w:val="21"/>
                <w:szCs w:val="21"/>
              </w:rPr>
              <w:t>按主题拍摄微视频</w:t>
            </w:r>
          </w:p>
        </w:tc>
        <w:tc>
          <w:tcPr>
            <w:tcW w:w="3150" w:type="dxa"/>
            <w:vAlign w:val="center"/>
          </w:tcPr>
          <w:p w:rsidR="00AA4241" w:rsidRPr="006B56D9" w:rsidRDefault="00B67A47" w:rsidP="006867A1">
            <w:pPr>
              <w:spacing w:line="400" w:lineRule="exact"/>
              <w:rPr>
                <w:rStyle w:val="2Char"/>
                <w:rFonts w:ascii="仿宋" w:eastAsia="仿宋" w:hAnsi="仿宋" w:cs="仿宋"/>
                <w:b w:val="0"/>
                <w:sz w:val="21"/>
                <w:szCs w:val="21"/>
              </w:rPr>
            </w:pPr>
            <w:r w:rsidRPr="006B56D9">
              <w:rPr>
                <w:rStyle w:val="2Char"/>
                <w:rFonts w:ascii="仿宋" w:eastAsia="仿宋" w:hAnsi="仿宋" w:cs="仿宋" w:hint="eastAsia"/>
                <w:b w:val="0"/>
                <w:sz w:val="21"/>
                <w:szCs w:val="21"/>
              </w:rPr>
              <w:t>15秒之内反应主题的微视频</w:t>
            </w:r>
          </w:p>
        </w:tc>
        <w:tc>
          <w:tcPr>
            <w:tcW w:w="547" w:type="dxa"/>
            <w:vAlign w:val="center"/>
          </w:tcPr>
          <w:p w:rsidR="00AA4241" w:rsidRPr="006B56D9" w:rsidRDefault="00B67A47" w:rsidP="006867A1">
            <w:pPr>
              <w:spacing w:line="400" w:lineRule="exact"/>
              <w:jc w:val="center"/>
              <w:rPr>
                <w:rStyle w:val="2Char"/>
                <w:rFonts w:ascii="仿宋" w:eastAsia="仿宋" w:hAnsi="仿宋" w:cs="仿宋"/>
                <w:b w:val="0"/>
                <w:sz w:val="21"/>
                <w:szCs w:val="21"/>
              </w:rPr>
            </w:pPr>
            <w:r w:rsidRPr="006B56D9">
              <w:rPr>
                <w:rStyle w:val="2Char"/>
                <w:rFonts w:ascii="仿宋" w:eastAsia="仿宋" w:hAnsi="仿宋" w:cs="仿宋" w:hint="eastAsia"/>
                <w:b w:val="0"/>
                <w:sz w:val="21"/>
                <w:szCs w:val="21"/>
              </w:rPr>
              <w:t>16</w:t>
            </w:r>
          </w:p>
        </w:tc>
      </w:tr>
    </w:tbl>
    <w:p w:rsidR="00AA4241" w:rsidRDefault="00AA4241" w:rsidP="006867A1">
      <w:pPr>
        <w:spacing w:line="400" w:lineRule="exact"/>
        <w:ind w:firstLineChars="200" w:firstLine="480"/>
        <w:rPr>
          <w:rFonts w:ascii="黑体" w:eastAsia="黑体" w:hAnsi="黑体"/>
          <w:sz w:val="24"/>
        </w:rPr>
      </w:pPr>
    </w:p>
    <w:p w:rsidR="00AA4241" w:rsidRDefault="00B67A47" w:rsidP="006867A1">
      <w:pPr>
        <w:spacing w:line="400" w:lineRule="exact"/>
        <w:ind w:firstLineChars="200" w:firstLine="480"/>
        <w:rPr>
          <w:rFonts w:ascii="黑体" w:eastAsia="黑体" w:hAnsi="黑体"/>
          <w:sz w:val="24"/>
        </w:rPr>
      </w:pPr>
      <w:r>
        <w:rPr>
          <w:rFonts w:ascii="黑体" w:eastAsia="黑体" w:hAnsi="黑体" w:hint="eastAsia"/>
          <w:sz w:val="24"/>
        </w:rPr>
        <w:t>六、考核与成绩评定</w:t>
      </w:r>
    </w:p>
    <w:p w:rsidR="00AA4241" w:rsidRDefault="00B67A47" w:rsidP="006867A1">
      <w:pPr>
        <w:spacing w:line="400" w:lineRule="exact"/>
        <w:ind w:firstLineChars="250" w:firstLine="600"/>
        <w:rPr>
          <w:rFonts w:ascii="仿宋" w:eastAsia="仿宋" w:hAnsi="仿宋"/>
          <w:sz w:val="24"/>
        </w:rPr>
      </w:pPr>
      <w:r>
        <w:rPr>
          <w:rFonts w:ascii="仿宋" w:eastAsia="仿宋" w:hAnsi="仿宋" w:hint="eastAsia"/>
          <w:sz w:val="24"/>
        </w:rPr>
        <w:t>考核性质：考查，百分制</w:t>
      </w:r>
    </w:p>
    <w:p w:rsidR="00AA4241" w:rsidRDefault="00B67A47" w:rsidP="006867A1">
      <w:pPr>
        <w:spacing w:line="400" w:lineRule="exact"/>
        <w:ind w:firstLineChars="250" w:firstLine="600"/>
        <w:rPr>
          <w:rFonts w:ascii="仿宋" w:eastAsia="仿宋" w:hAnsi="仿宋"/>
          <w:sz w:val="24"/>
        </w:rPr>
      </w:pPr>
      <w:r>
        <w:rPr>
          <w:rFonts w:ascii="仿宋" w:eastAsia="仿宋" w:hAnsi="仿宋" w:hint="eastAsia"/>
          <w:sz w:val="24"/>
        </w:rPr>
        <w:t>考核形式：</w:t>
      </w:r>
      <w:r w:rsidR="006A185C">
        <w:rPr>
          <w:rFonts w:ascii="仿宋" w:eastAsia="仿宋" w:hAnsi="仿宋" w:hint="eastAsia"/>
          <w:sz w:val="24"/>
        </w:rPr>
        <w:t>开</w:t>
      </w:r>
      <w:r>
        <w:rPr>
          <w:rFonts w:ascii="仿宋" w:eastAsia="仿宋" w:hAnsi="仿宋" w:hint="eastAsia"/>
          <w:sz w:val="24"/>
        </w:rPr>
        <w:t>卷、论文</w:t>
      </w:r>
    </w:p>
    <w:p w:rsidR="00AA4241" w:rsidRDefault="00B67A47" w:rsidP="006867A1">
      <w:pPr>
        <w:spacing w:line="400" w:lineRule="exact"/>
        <w:ind w:firstLineChars="250" w:firstLine="600"/>
        <w:rPr>
          <w:rFonts w:ascii="仿宋" w:eastAsia="仿宋" w:hAnsi="仿宋"/>
          <w:sz w:val="24"/>
        </w:rPr>
      </w:pPr>
      <w:r>
        <w:rPr>
          <w:rFonts w:ascii="仿宋" w:eastAsia="仿宋" w:hAnsi="仿宋" w:hint="eastAsia"/>
          <w:sz w:val="24"/>
        </w:rPr>
        <w:t>考试用时：期末90分钟</w:t>
      </w:r>
    </w:p>
    <w:p w:rsidR="00AA4241" w:rsidRDefault="00B67A47" w:rsidP="006867A1">
      <w:pPr>
        <w:adjustRightInd w:val="0"/>
        <w:snapToGrid w:val="0"/>
        <w:spacing w:line="400" w:lineRule="exact"/>
        <w:ind w:firstLineChars="250" w:firstLine="600"/>
        <w:rPr>
          <w:rFonts w:ascii="仿宋" w:eastAsia="仿宋" w:hAnsi="仿宋"/>
          <w:sz w:val="24"/>
        </w:rPr>
      </w:pPr>
      <w:r>
        <w:rPr>
          <w:rFonts w:ascii="仿宋" w:eastAsia="仿宋" w:hAnsi="仿宋" w:hint="eastAsia"/>
          <w:sz w:val="24"/>
        </w:rPr>
        <w:t>考核模式：三段制模式（平时考核、实践考核与期末考核）</w:t>
      </w:r>
    </w:p>
    <w:p w:rsidR="00AA4241" w:rsidRDefault="00B67A47" w:rsidP="006867A1">
      <w:pPr>
        <w:adjustRightInd w:val="0"/>
        <w:snapToGrid w:val="0"/>
        <w:spacing w:line="400" w:lineRule="exact"/>
        <w:ind w:firstLineChars="250" w:firstLine="600"/>
        <w:rPr>
          <w:rFonts w:ascii="仿宋" w:eastAsia="仿宋" w:hAnsi="仿宋"/>
          <w:sz w:val="24"/>
        </w:rPr>
      </w:pPr>
      <w:r>
        <w:rPr>
          <w:rFonts w:ascii="仿宋" w:eastAsia="仿宋" w:hAnsi="仿宋" w:hint="eastAsia"/>
          <w:sz w:val="24"/>
        </w:rPr>
        <w:t>成绩评定方法：总评成绩＝平时成绩×30％＋实践成绩×20％＋期末成绩×50％</w:t>
      </w:r>
    </w:p>
    <w:p w:rsidR="00AA4241" w:rsidRDefault="00B67A47" w:rsidP="006867A1">
      <w:pPr>
        <w:spacing w:beforeLines="50" w:before="156" w:afterLines="50" w:after="156" w:line="400" w:lineRule="exact"/>
        <w:ind w:firstLineChars="200" w:firstLine="480"/>
        <w:rPr>
          <w:rFonts w:ascii="黑体" w:eastAsia="黑体" w:hAnsi="黑体"/>
          <w:bCs/>
          <w:sz w:val="24"/>
        </w:rPr>
      </w:pPr>
      <w:r>
        <w:rPr>
          <w:rFonts w:ascii="黑体" w:eastAsia="黑体" w:hAnsi="黑体" w:hint="eastAsia"/>
          <w:bCs/>
          <w:sz w:val="24"/>
        </w:rPr>
        <w:t>七、选用教材及参考书</w:t>
      </w:r>
    </w:p>
    <w:p w:rsidR="00AA4241" w:rsidRDefault="00B67A47" w:rsidP="006867A1">
      <w:pPr>
        <w:spacing w:line="400" w:lineRule="exact"/>
        <w:ind w:firstLineChars="200" w:firstLine="482"/>
        <w:rPr>
          <w:rFonts w:ascii="仿宋" w:eastAsia="仿宋" w:hAnsi="仿宋" w:cs="宋体"/>
          <w:b/>
          <w:sz w:val="24"/>
        </w:rPr>
      </w:pPr>
      <w:r>
        <w:rPr>
          <w:rFonts w:ascii="仿宋" w:eastAsia="仿宋" w:hAnsi="仿宋" w:cs="宋体" w:hint="eastAsia"/>
          <w:b/>
          <w:sz w:val="24"/>
        </w:rPr>
        <w:t>（一）选用教材</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 xml:space="preserve">教材名称：《思想道德修养与法律基础》 </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ISBN号： 978-7-04-030026-0</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lastRenderedPageBreak/>
        <w:t xml:space="preserve">规格：马克思主义理论研究和建设工程重点教材 </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主编：本书编写组</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出版社：高等教育出版社</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出版时间：2015年8月第7版</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单价：18.00元</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是否自编：否</w:t>
      </w:r>
    </w:p>
    <w:p w:rsidR="00AA4241" w:rsidRDefault="00B67A47" w:rsidP="006867A1">
      <w:pPr>
        <w:spacing w:line="400" w:lineRule="exact"/>
        <w:ind w:firstLineChars="200" w:firstLine="482"/>
        <w:rPr>
          <w:rFonts w:ascii="仿宋" w:eastAsia="仿宋" w:hAnsi="仿宋" w:cs="宋体"/>
          <w:b/>
          <w:sz w:val="24"/>
        </w:rPr>
      </w:pPr>
      <w:r>
        <w:rPr>
          <w:rFonts w:ascii="仿宋" w:eastAsia="仿宋" w:hAnsi="仿宋" w:cs="宋体" w:hint="eastAsia"/>
          <w:b/>
          <w:sz w:val="24"/>
        </w:rPr>
        <w:t>（二）参考书目</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w:t>
      </w:r>
      <w:r w:rsidR="003D5D3C">
        <w:rPr>
          <w:rFonts w:ascii="仿宋" w:eastAsia="仿宋" w:hAnsi="仿宋" w:cs="宋体" w:hint="eastAsia"/>
          <w:sz w:val="24"/>
        </w:rPr>
        <w:t>1</w:t>
      </w:r>
      <w:r>
        <w:rPr>
          <w:rFonts w:ascii="仿宋" w:eastAsia="仿宋" w:hAnsi="仿宋" w:cs="宋体" w:hint="eastAsia"/>
          <w:sz w:val="24"/>
        </w:rPr>
        <w:t>]公民道德建设实施纲要．北京：人民出版社．2001年版．</w:t>
      </w:r>
    </w:p>
    <w:p w:rsidR="00AA4241" w:rsidRDefault="00B67A47" w:rsidP="006867A1">
      <w:pPr>
        <w:spacing w:line="400" w:lineRule="exact"/>
        <w:ind w:firstLineChars="200" w:firstLine="480"/>
        <w:rPr>
          <w:rFonts w:ascii="仿宋" w:eastAsia="仿宋" w:hAnsi="仿宋" w:cs="宋体"/>
          <w:sz w:val="24"/>
          <w:lang w:val="zh-CN"/>
        </w:rPr>
      </w:pPr>
      <w:r>
        <w:rPr>
          <w:rFonts w:ascii="仿宋" w:eastAsia="仿宋" w:hAnsi="仿宋" w:cs="宋体" w:hint="eastAsia"/>
          <w:sz w:val="24"/>
        </w:rPr>
        <w:t>[</w:t>
      </w:r>
      <w:r w:rsidR="003D5D3C">
        <w:rPr>
          <w:rFonts w:ascii="仿宋" w:eastAsia="仿宋" w:hAnsi="仿宋" w:cs="宋体" w:hint="eastAsia"/>
          <w:sz w:val="24"/>
        </w:rPr>
        <w:t>2</w:t>
      </w:r>
      <w:r>
        <w:rPr>
          <w:rFonts w:ascii="仿宋" w:eastAsia="仿宋" w:hAnsi="仿宋" w:cs="宋体" w:hint="eastAsia"/>
          <w:sz w:val="24"/>
        </w:rPr>
        <w:t>]</w:t>
      </w:r>
      <w:r>
        <w:rPr>
          <w:rFonts w:ascii="仿宋" w:eastAsia="仿宋" w:hAnsi="仿宋" w:cs="宋体" w:hint="eastAsia"/>
          <w:sz w:val="24"/>
          <w:lang w:val="zh-CN"/>
        </w:rPr>
        <w:t>中共中央关于加强社会主义精神文明建设若干重要问题的决议．</w:t>
      </w:r>
      <w:r>
        <w:rPr>
          <w:rFonts w:ascii="仿宋" w:eastAsia="仿宋" w:hAnsi="仿宋" w:cs="宋体" w:hint="eastAsia"/>
          <w:sz w:val="24"/>
        </w:rPr>
        <w:t>北京：</w:t>
      </w:r>
      <w:r>
        <w:rPr>
          <w:rFonts w:ascii="仿宋" w:eastAsia="仿宋" w:hAnsi="仿宋" w:cs="宋体" w:hint="eastAsia"/>
          <w:sz w:val="24"/>
          <w:lang w:val="zh-CN"/>
        </w:rPr>
        <w:t>中央文献出版社．2002年版．</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w:t>
      </w:r>
      <w:r w:rsidR="003D5D3C">
        <w:rPr>
          <w:rFonts w:ascii="仿宋" w:eastAsia="仿宋" w:hAnsi="仿宋" w:cs="宋体" w:hint="eastAsia"/>
          <w:sz w:val="24"/>
        </w:rPr>
        <w:t>3</w:t>
      </w:r>
      <w:r>
        <w:rPr>
          <w:rFonts w:ascii="仿宋" w:eastAsia="仿宋" w:hAnsi="仿宋" w:cs="宋体" w:hint="eastAsia"/>
          <w:sz w:val="24"/>
        </w:rPr>
        <w:t>]中华人民共和国宪法．</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w:t>
      </w:r>
      <w:r w:rsidR="003D5D3C">
        <w:rPr>
          <w:rFonts w:ascii="仿宋" w:eastAsia="仿宋" w:hAnsi="仿宋" w:cs="宋体" w:hint="eastAsia"/>
          <w:sz w:val="24"/>
        </w:rPr>
        <w:t>4</w:t>
      </w:r>
      <w:r>
        <w:rPr>
          <w:rFonts w:ascii="仿宋" w:eastAsia="仿宋" w:hAnsi="仿宋" w:cs="宋体" w:hint="eastAsia"/>
          <w:sz w:val="24"/>
        </w:rPr>
        <w:t>]中华人民共和国民法通则．</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w:t>
      </w:r>
      <w:r w:rsidR="003D5D3C">
        <w:rPr>
          <w:rFonts w:ascii="仿宋" w:eastAsia="仿宋" w:hAnsi="仿宋" w:cs="宋体" w:hint="eastAsia"/>
          <w:sz w:val="24"/>
        </w:rPr>
        <w:t>5</w:t>
      </w:r>
      <w:r>
        <w:rPr>
          <w:rFonts w:ascii="仿宋" w:eastAsia="仿宋" w:hAnsi="仿宋" w:cs="宋体" w:hint="eastAsia"/>
          <w:sz w:val="24"/>
        </w:rPr>
        <w:t>]中华人民共和国民事诉讼法．</w:t>
      </w:r>
    </w:p>
    <w:p w:rsidR="00AA4241" w:rsidRDefault="00B67A47" w:rsidP="006867A1">
      <w:pPr>
        <w:numPr>
          <w:ilvl w:val="0"/>
          <w:numId w:val="1"/>
        </w:numPr>
        <w:spacing w:line="400" w:lineRule="exact"/>
        <w:ind w:firstLineChars="197" w:firstLine="475"/>
        <w:rPr>
          <w:rFonts w:ascii="仿宋" w:eastAsia="仿宋" w:hAnsi="仿宋"/>
          <w:b/>
          <w:sz w:val="24"/>
        </w:rPr>
      </w:pPr>
      <w:r>
        <w:rPr>
          <w:rFonts w:ascii="仿宋" w:eastAsia="仿宋" w:hAnsi="仿宋" w:hint="eastAsia"/>
          <w:b/>
          <w:sz w:val="24"/>
        </w:rPr>
        <w:t>学习网站与主页</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[1]中国社会科学院   www.cssn.cn</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 xml:space="preserve">[2]中央党校  </w:t>
      </w:r>
      <w:hyperlink r:id="rId17" w:history="1">
        <w:r>
          <w:rPr>
            <w:rFonts w:ascii="仿宋" w:eastAsia="仿宋" w:hAnsi="仿宋" w:cs="宋体" w:hint="eastAsia"/>
            <w:sz w:val="24"/>
          </w:rPr>
          <w:t>www.ccps.gov.cn</w:t>
        </w:r>
      </w:hyperlink>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[3]高校思想政治理论课程网 www.sxz.edu.cn/portal/home.htm?</w:t>
      </w:r>
      <w:proofErr w:type="gramStart"/>
      <w:r>
        <w:rPr>
          <w:rFonts w:ascii="仿宋" w:eastAsia="仿宋" w:hAnsi="仿宋" w:cs="宋体" w:hint="eastAsia"/>
          <w:sz w:val="24"/>
        </w:rPr>
        <w:t>type=</w:t>
      </w:r>
      <w:proofErr w:type="gramEnd"/>
      <w:r>
        <w:rPr>
          <w:rFonts w:ascii="仿宋" w:eastAsia="仿宋" w:hAnsi="仿宋" w:cs="宋体" w:hint="eastAsia"/>
          <w:sz w:val="24"/>
        </w:rPr>
        <w:t>0</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[4]思想政治教育研究网 http://szjy.hrbust.edu.cn/</w:t>
      </w:r>
    </w:p>
    <w:p w:rsidR="00AA4241" w:rsidRDefault="00B67A47" w:rsidP="006867A1">
      <w:pPr>
        <w:spacing w:line="400" w:lineRule="exact"/>
        <w:ind w:firstLineChars="200" w:firstLine="480"/>
        <w:rPr>
          <w:rFonts w:ascii="仿宋" w:eastAsia="仿宋" w:hAnsi="仿宋"/>
          <w:b/>
          <w:sz w:val="24"/>
        </w:rPr>
      </w:pPr>
      <w:r>
        <w:rPr>
          <w:rFonts w:ascii="仿宋" w:eastAsia="仿宋" w:hAnsi="仿宋" w:cs="宋体" w:hint="eastAsia"/>
          <w:sz w:val="24"/>
        </w:rPr>
        <w:t>[5]中国法学网http://www.iolaw.org.cn/</w:t>
      </w:r>
    </w:p>
    <w:p w:rsidR="00AA4241" w:rsidRDefault="00B67A47" w:rsidP="006867A1">
      <w:pPr>
        <w:spacing w:beforeLines="50" w:before="156" w:afterLines="50" w:after="156" w:line="400" w:lineRule="exact"/>
        <w:ind w:firstLineChars="300" w:firstLine="720"/>
        <w:rPr>
          <w:rFonts w:ascii="黑体" w:eastAsia="黑体" w:hAnsi="黑体"/>
          <w:bCs/>
          <w:sz w:val="24"/>
        </w:rPr>
      </w:pPr>
      <w:r>
        <w:rPr>
          <w:rFonts w:ascii="黑体" w:eastAsia="黑体" w:hAnsi="黑体" w:hint="eastAsia"/>
          <w:bCs/>
          <w:sz w:val="24"/>
        </w:rPr>
        <w:t>八、说明</w:t>
      </w:r>
    </w:p>
    <w:p w:rsidR="00AA4241" w:rsidRDefault="00B67A47" w:rsidP="006867A1">
      <w:pPr>
        <w:spacing w:line="400" w:lineRule="exact"/>
        <w:ind w:firstLineChars="200" w:firstLine="482"/>
        <w:rPr>
          <w:rFonts w:ascii="仿宋" w:eastAsia="仿宋" w:hAnsi="仿宋" w:cs="宋体"/>
          <w:b/>
          <w:sz w:val="24"/>
        </w:rPr>
      </w:pPr>
      <w:r>
        <w:rPr>
          <w:rFonts w:ascii="仿宋" w:eastAsia="仿宋" w:hAnsi="仿宋" w:cs="宋体" w:hint="eastAsia"/>
          <w:b/>
          <w:sz w:val="24"/>
        </w:rPr>
        <w:t>（一）修订大纲的指导思想</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1.符合培养目标，注重学生理论联系实际能力的培养。</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2.以社会主义荣辱观教育为主线，以爱国主义、社会主义、集体主义教育为核心来展开教学内容。引导大学生完善四种认识（认识社会、高校、职业和自己），学会四种技能（如何学习、如何做人、如何做事和如何交往），做“有理想、有道德、有文化、有纪律”的社会主义事业建设者和接班人，帮助学生了解时代对他们在思想、政治、道德、法制观念和心理素质方面的要求。因此，任课教师要以修订的本教学大纲组织教学；并力求达到科学性、创新性、思想性、启发性、针对性和实践性的统一。</w:t>
      </w:r>
    </w:p>
    <w:p w:rsidR="00AA4241" w:rsidRDefault="00B67A47" w:rsidP="006867A1">
      <w:pPr>
        <w:spacing w:line="400" w:lineRule="exact"/>
        <w:ind w:firstLineChars="200" w:firstLine="482"/>
        <w:rPr>
          <w:rFonts w:ascii="仿宋" w:eastAsia="仿宋" w:hAnsi="仿宋" w:cs="宋体"/>
          <w:b/>
          <w:sz w:val="24"/>
        </w:rPr>
      </w:pPr>
      <w:r>
        <w:rPr>
          <w:rFonts w:ascii="仿宋" w:eastAsia="仿宋" w:hAnsi="仿宋" w:cs="宋体" w:hint="eastAsia"/>
          <w:b/>
          <w:sz w:val="24"/>
        </w:rPr>
        <w:t>（二）本课程与其它课程的联系</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后续课程：《毛泽东思想概论和中国特色社会主义理论体系概论》、《马克思主义基本原理》、《中国近现代史纲要》</w:t>
      </w:r>
    </w:p>
    <w:p w:rsidR="00AA4241" w:rsidRDefault="00B67A47" w:rsidP="006867A1">
      <w:pPr>
        <w:spacing w:line="400" w:lineRule="exact"/>
        <w:ind w:firstLineChars="200" w:firstLine="482"/>
        <w:rPr>
          <w:rFonts w:ascii="仿宋" w:eastAsia="仿宋" w:hAnsi="仿宋" w:cs="宋体"/>
          <w:b/>
          <w:sz w:val="24"/>
        </w:rPr>
      </w:pPr>
      <w:r>
        <w:rPr>
          <w:rFonts w:ascii="仿宋" w:eastAsia="仿宋" w:hAnsi="仿宋" w:cs="宋体" w:hint="eastAsia"/>
          <w:b/>
          <w:sz w:val="24"/>
        </w:rPr>
        <w:t>（三）教学方式与教学方法的具体改革措施</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1.以具体贴近学生生活的案例为线索，将理论知识运用于案例之中，贯穿全</w:t>
      </w:r>
      <w:r>
        <w:rPr>
          <w:rFonts w:ascii="仿宋" w:eastAsia="仿宋" w:hAnsi="仿宋" w:cs="宋体" w:hint="eastAsia"/>
          <w:sz w:val="24"/>
        </w:rPr>
        <w:lastRenderedPageBreak/>
        <w:t>教材；</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2.教学方式可灵活多样。如：理论教学、案例教学、课堂互动、多媒体教学和第二课堂的实践教学等；</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3.学习成绩评定应注重科学性、合理性。注意把学生的学习态度、平时成绩、卷面成绩、实践成绩等方面结合起来。</w:t>
      </w:r>
    </w:p>
    <w:p w:rsidR="00AA4241" w:rsidRDefault="00B67A47" w:rsidP="006867A1">
      <w:pPr>
        <w:spacing w:line="400" w:lineRule="exact"/>
        <w:ind w:firstLineChars="200" w:firstLine="482"/>
        <w:rPr>
          <w:rFonts w:ascii="仿宋" w:eastAsia="仿宋" w:hAnsi="仿宋" w:cs="宋体"/>
          <w:b/>
          <w:sz w:val="24"/>
        </w:rPr>
      </w:pPr>
      <w:r>
        <w:rPr>
          <w:rFonts w:ascii="仿宋" w:eastAsia="仿宋" w:hAnsi="仿宋" w:hint="eastAsia"/>
          <w:b/>
          <w:sz w:val="24"/>
        </w:rPr>
        <w:t>（四）</w:t>
      </w:r>
      <w:r>
        <w:rPr>
          <w:rFonts w:ascii="仿宋" w:eastAsia="仿宋" w:hAnsi="仿宋"/>
          <w:b/>
          <w:sz w:val="24"/>
        </w:rPr>
        <w:t>在本课程的全部教学过程中，对学生综合素质和能力（含自学能力、创新能力、实践能力、表达能力等）培养从几个方面入手，采取</w:t>
      </w:r>
      <w:r>
        <w:rPr>
          <w:rFonts w:ascii="仿宋" w:eastAsia="仿宋" w:hAnsi="仿宋" w:hint="eastAsia"/>
          <w:b/>
          <w:sz w:val="24"/>
        </w:rPr>
        <w:t>以下</w:t>
      </w:r>
      <w:r>
        <w:rPr>
          <w:rFonts w:ascii="仿宋" w:eastAsia="仿宋" w:hAnsi="仿宋"/>
          <w:b/>
          <w:sz w:val="24"/>
        </w:rPr>
        <w:t>措施</w:t>
      </w:r>
      <w:r>
        <w:rPr>
          <w:rFonts w:ascii="仿宋" w:eastAsia="仿宋" w:hAnsi="仿宋" w:hint="eastAsia"/>
          <w:b/>
          <w:sz w:val="24"/>
        </w:rPr>
        <w:t>：</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1.激励学生针对讲授内容进行课外自学，提高学生的自学能力和理论联系实践能力。</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2.补充一些课外内容让学生加深对概念的理解。</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3.课堂上，对学生进行相关问题的提问，提高学生的表达能力。</w:t>
      </w:r>
    </w:p>
    <w:p w:rsidR="00AA4241" w:rsidRDefault="00B67A47" w:rsidP="006867A1">
      <w:pPr>
        <w:spacing w:line="400" w:lineRule="exact"/>
        <w:ind w:firstLineChars="200" w:firstLine="480"/>
        <w:rPr>
          <w:rFonts w:ascii="仿宋" w:eastAsia="仿宋" w:hAnsi="仿宋" w:cs="宋体"/>
          <w:sz w:val="24"/>
        </w:rPr>
      </w:pPr>
      <w:r>
        <w:rPr>
          <w:rFonts w:ascii="仿宋" w:eastAsia="仿宋" w:hAnsi="仿宋" w:cs="宋体" w:hint="eastAsia"/>
          <w:sz w:val="24"/>
        </w:rPr>
        <w:t>4.</w:t>
      </w:r>
      <w:bookmarkStart w:id="1" w:name="OLE_LINK26"/>
      <w:bookmarkStart w:id="2" w:name="OLE_LINK27"/>
      <w:r>
        <w:rPr>
          <w:rFonts w:ascii="仿宋" w:eastAsia="仿宋" w:hAnsi="仿宋" w:cs="宋体" w:hint="eastAsia"/>
          <w:sz w:val="24"/>
        </w:rPr>
        <w:t>开展第二课堂，增加学生实践学习机会。</w:t>
      </w:r>
    </w:p>
    <w:p w:rsidR="00820975" w:rsidRDefault="00820975" w:rsidP="006867A1">
      <w:pPr>
        <w:spacing w:line="400" w:lineRule="exact"/>
        <w:jc w:val="left"/>
        <w:rPr>
          <w:rFonts w:ascii="仿宋_GB2312" w:eastAsia="仿宋_GB2312"/>
          <w:sz w:val="24"/>
        </w:rPr>
      </w:pPr>
    </w:p>
    <w:p w:rsidR="00AA4241" w:rsidRDefault="00B67A47" w:rsidP="006867A1">
      <w:pPr>
        <w:spacing w:line="400" w:lineRule="exact"/>
        <w:ind w:firstLineChars="2250" w:firstLine="5400"/>
        <w:jc w:val="left"/>
        <w:rPr>
          <w:rFonts w:ascii="仿宋_GB2312" w:eastAsia="仿宋_GB2312"/>
          <w:sz w:val="24"/>
        </w:rPr>
      </w:pPr>
      <w:r>
        <w:rPr>
          <w:rFonts w:ascii="仿宋_GB2312" w:eastAsia="仿宋_GB2312" w:hint="eastAsia"/>
          <w:sz w:val="24"/>
        </w:rPr>
        <w:t>大纲起草人：张玲华</w:t>
      </w:r>
    </w:p>
    <w:p w:rsidR="00AA4241" w:rsidRDefault="00B67A47" w:rsidP="006867A1">
      <w:pPr>
        <w:spacing w:line="400" w:lineRule="exact"/>
        <w:ind w:firstLineChars="2250" w:firstLine="5400"/>
        <w:jc w:val="left"/>
        <w:rPr>
          <w:rFonts w:ascii="仿宋_GB2312" w:eastAsia="仿宋_GB2312"/>
          <w:sz w:val="24"/>
        </w:rPr>
      </w:pPr>
      <w:r>
        <w:rPr>
          <w:rFonts w:ascii="仿宋_GB2312" w:eastAsia="仿宋_GB2312" w:hint="eastAsia"/>
          <w:sz w:val="24"/>
        </w:rPr>
        <w:t>参与讨论人：李翠、李怡娴</w:t>
      </w:r>
    </w:p>
    <w:p w:rsidR="00AA4241" w:rsidRDefault="00B67A47" w:rsidP="006867A1">
      <w:pPr>
        <w:spacing w:line="400" w:lineRule="exact"/>
        <w:ind w:firstLineChars="2250" w:firstLine="5400"/>
        <w:rPr>
          <w:rFonts w:ascii="仿宋" w:eastAsia="仿宋" w:hAnsi="仿宋" w:cs="宋体"/>
          <w:sz w:val="24"/>
        </w:rPr>
      </w:pPr>
      <w:r>
        <w:rPr>
          <w:rFonts w:ascii="仿宋_GB2312" w:eastAsia="仿宋_GB2312" w:hint="eastAsia"/>
          <w:sz w:val="24"/>
        </w:rPr>
        <w:t>教研室审核人：董良</w:t>
      </w:r>
    </w:p>
    <w:p w:rsidR="00AA4241" w:rsidRDefault="00820975" w:rsidP="006867A1">
      <w:pPr>
        <w:spacing w:line="400" w:lineRule="exact"/>
        <w:ind w:firstLineChars="2250" w:firstLine="5400"/>
        <w:jc w:val="left"/>
        <w:rPr>
          <w:rFonts w:ascii="仿宋_GB2312" w:eastAsia="仿宋_GB2312"/>
          <w:sz w:val="24"/>
        </w:rPr>
      </w:pPr>
      <w:r>
        <w:rPr>
          <w:rFonts w:ascii="仿宋_GB2312" w:eastAsia="仿宋_GB2312" w:hint="eastAsia"/>
          <w:sz w:val="24"/>
        </w:rPr>
        <w:t>学院审核人：刘汨凡</w:t>
      </w:r>
    </w:p>
    <w:p w:rsidR="00AA4241" w:rsidRDefault="00B67A47" w:rsidP="006867A1">
      <w:pPr>
        <w:snapToGrid w:val="0"/>
        <w:spacing w:line="400" w:lineRule="exact"/>
        <w:ind w:firstLineChars="2250" w:firstLine="5400"/>
        <w:jc w:val="left"/>
        <w:rPr>
          <w:rFonts w:ascii="仿宋_GB2312" w:eastAsia="仿宋_GB2312" w:hAnsi="宋体"/>
          <w:sz w:val="24"/>
        </w:rPr>
      </w:pPr>
      <w:r>
        <w:rPr>
          <w:rFonts w:ascii="仿宋_GB2312" w:eastAsia="仿宋_GB2312" w:hAnsi="宋体" w:hint="eastAsia"/>
          <w:sz w:val="24"/>
        </w:rPr>
        <w:t>日   期：2017年4月3日</w:t>
      </w:r>
    </w:p>
    <w:bookmarkEnd w:id="1"/>
    <w:bookmarkEnd w:id="2"/>
    <w:p w:rsidR="00AA4241" w:rsidRDefault="00AA4241" w:rsidP="006867A1">
      <w:pPr>
        <w:snapToGrid w:val="0"/>
        <w:spacing w:line="400" w:lineRule="exact"/>
        <w:rPr>
          <w:rFonts w:ascii="宋体" w:eastAsia="仿宋_GB2312" w:hAnsi="宋体"/>
          <w:b/>
          <w:sz w:val="24"/>
        </w:rPr>
      </w:pPr>
    </w:p>
    <w:p w:rsidR="00AA4241" w:rsidRDefault="00AA4241" w:rsidP="006867A1">
      <w:pPr>
        <w:spacing w:line="400" w:lineRule="exact"/>
      </w:pPr>
    </w:p>
    <w:sectPr w:rsidR="00AA4241" w:rsidSect="00AA42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68" w:rsidRDefault="008E0668" w:rsidP="00AA4241">
      <w:r>
        <w:separator/>
      </w:r>
    </w:p>
  </w:endnote>
  <w:endnote w:type="continuationSeparator" w:id="0">
    <w:p w:rsidR="008E0668" w:rsidRDefault="008E0668" w:rsidP="00AA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0"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41" w:rsidRDefault="008B1AA7">
    <w:pPr>
      <w:pStyle w:val="a3"/>
      <w:framePr w:wrap="around" w:vAnchor="text" w:hAnchor="margin" w:xAlign="right" w:y="1"/>
      <w:rPr>
        <w:rStyle w:val="a4"/>
      </w:rPr>
    </w:pPr>
    <w:r>
      <w:fldChar w:fldCharType="begin"/>
    </w:r>
    <w:r w:rsidR="00B67A47">
      <w:rPr>
        <w:rStyle w:val="a4"/>
      </w:rPr>
      <w:instrText xml:space="preserve">PAGE  </w:instrText>
    </w:r>
    <w:r>
      <w:fldChar w:fldCharType="end"/>
    </w:r>
  </w:p>
  <w:p w:rsidR="00AA4241" w:rsidRDefault="00AA42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41" w:rsidRDefault="00AA4241">
    <w:pPr>
      <w:pStyle w:val="a3"/>
      <w:ind w:right="360" w:firstLineChars="4400" w:firstLine="79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5F" w:rsidRDefault="002B33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68" w:rsidRDefault="008E0668" w:rsidP="00AA4241">
      <w:r>
        <w:separator/>
      </w:r>
    </w:p>
  </w:footnote>
  <w:footnote w:type="continuationSeparator" w:id="0">
    <w:p w:rsidR="008E0668" w:rsidRDefault="008E0668" w:rsidP="00AA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5F" w:rsidRDefault="002B33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5F" w:rsidRDefault="002B33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5F" w:rsidRDefault="002B33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2E3C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B38967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6F8AA0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924FA6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B02937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DCEF4D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504917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B581A9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A5E5668"/>
    <w:lvl w:ilvl="0">
      <w:start w:val="1"/>
      <w:numFmt w:val="decimal"/>
      <w:lvlText w:val="%1."/>
      <w:lvlJc w:val="left"/>
      <w:pPr>
        <w:tabs>
          <w:tab w:val="num" w:pos="360"/>
        </w:tabs>
        <w:ind w:left="360" w:hangingChars="200" w:hanging="360"/>
      </w:pPr>
    </w:lvl>
  </w:abstractNum>
  <w:abstractNum w:abstractNumId="9">
    <w:nsid w:val="FFFFFF89"/>
    <w:multiLevelType w:val="singleLevel"/>
    <w:tmpl w:val="F300F19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8E482F0"/>
    <w:multiLevelType w:val="singleLevel"/>
    <w:tmpl w:val="58E482F0"/>
    <w:lvl w:ilvl="0">
      <w:start w:val="3"/>
      <w:numFmt w:val="chineseCounting"/>
      <w:suff w:val="nothing"/>
      <w:lvlText w:val="（%1）"/>
      <w:lvlJc w:val="left"/>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79D08D7"/>
    <w:rsid w:val="000107C8"/>
    <w:rsid w:val="000D78EB"/>
    <w:rsid w:val="0014533E"/>
    <w:rsid w:val="001E7305"/>
    <w:rsid w:val="00226918"/>
    <w:rsid w:val="00230A65"/>
    <w:rsid w:val="002A3088"/>
    <w:rsid w:val="002B335F"/>
    <w:rsid w:val="002D2095"/>
    <w:rsid w:val="00326049"/>
    <w:rsid w:val="00372459"/>
    <w:rsid w:val="00383419"/>
    <w:rsid w:val="003A0F3A"/>
    <w:rsid w:val="003C2454"/>
    <w:rsid w:val="003D5D3C"/>
    <w:rsid w:val="00405AF7"/>
    <w:rsid w:val="0042497B"/>
    <w:rsid w:val="004D2BF0"/>
    <w:rsid w:val="004F70FA"/>
    <w:rsid w:val="00507C9F"/>
    <w:rsid w:val="00513680"/>
    <w:rsid w:val="00544F5B"/>
    <w:rsid w:val="005C1046"/>
    <w:rsid w:val="00620214"/>
    <w:rsid w:val="006867A1"/>
    <w:rsid w:val="006A185C"/>
    <w:rsid w:val="006B56D9"/>
    <w:rsid w:val="006E5F69"/>
    <w:rsid w:val="007950B1"/>
    <w:rsid w:val="00820975"/>
    <w:rsid w:val="00824B06"/>
    <w:rsid w:val="00847756"/>
    <w:rsid w:val="008B1AA7"/>
    <w:rsid w:val="008E0668"/>
    <w:rsid w:val="00961169"/>
    <w:rsid w:val="00975E24"/>
    <w:rsid w:val="009F3531"/>
    <w:rsid w:val="00AA4241"/>
    <w:rsid w:val="00AE3883"/>
    <w:rsid w:val="00B43A75"/>
    <w:rsid w:val="00B67A47"/>
    <w:rsid w:val="00B9509C"/>
    <w:rsid w:val="00BF1213"/>
    <w:rsid w:val="00C002F6"/>
    <w:rsid w:val="00C151F4"/>
    <w:rsid w:val="00C23CA4"/>
    <w:rsid w:val="00D268A7"/>
    <w:rsid w:val="00D4399A"/>
    <w:rsid w:val="00D842D5"/>
    <w:rsid w:val="00DA5395"/>
    <w:rsid w:val="00DA79E9"/>
    <w:rsid w:val="00DC495D"/>
    <w:rsid w:val="00E23384"/>
    <w:rsid w:val="00E3468C"/>
    <w:rsid w:val="00EA00D0"/>
    <w:rsid w:val="00F90B25"/>
    <w:rsid w:val="00FB4A15"/>
    <w:rsid w:val="00FB4DB7"/>
    <w:rsid w:val="032A787B"/>
    <w:rsid w:val="05073926"/>
    <w:rsid w:val="0E247BF8"/>
    <w:rsid w:val="20544D0D"/>
    <w:rsid w:val="23B445FA"/>
    <w:rsid w:val="379D08D7"/>
    <w:rsid w:val="5238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088"/>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rsid w:val="00AA4241"/>
    <w:pPr>
      <w:keepNext/>
      <w:keepLines/>
      <w:spacing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4241"/>
    <w:pPr>
      <w:tabs>
        <w:tab w:val="center" w:pos="4153"/>
        <w:tab w:val="right" w:pos="8306"/>
      </w:tabs>
      <w:snapToGrid w:val="0"/>
      <w:jc w:val="left"/>
    </w:pPr>
    <w:rPr>
      <w:sz w:val="18"/>
      <w:szCs w:val="18"/>
    </w:rPr>
  </w:style>
  <w:style w:type="character" w:styleId="a4">
    <w:name w:val="page number"/>
    <w:basedOn w:val="a0"/>
    <w:rsid w:val="00AA4241"/>
  </w:style>
  <w:style w:type="character" w:styleId="a5">
    <w:name w:val="FollowedHyperlink"/>
    <w:basedOn w:val="a0"/>
    <w:qFormat/>
    <w:rsid w:val="00AA4241"/>
    <w:rPr>
      <w:color w:val="800080"/>
      <w:u w:val="none"/>
    </w:rPr>
  </w:style>
  <w:style w:type="character" w:styleId="a6">
    <w:name w:val="Hyperlink"/>
    <w:basedOn w:val="a0"/>
    <w:qFormat/>
    <w:rsid w:val="00AA4241"/>
    <w:rPr>
      <w:color w:val="0000FF"/>
      <w:u w:val="none"/>
    </w:rPr>
  </w:style>
  <w:style w:type="table" w:styleId="a7">
    <w:name w:val="Table Grid"/>
    <w:basedOn w:val="a1"/>
    <w:qFormat/>
    <w:rsid w:val="00AA42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AA4241"/>
    <w:pPr>
      <w:widowControl/>
    </w:pPr>
    <w:rPr>
      <w:kern w:val="0"/>
      <w:szCs w:val="21"/>
    </w:rPr>
  </w:style>
  <w:style w:type="paragraph" w:customStyle="1" w:styleId="reader-word-layer">
    <w:name w:val="reader-word-layer"/>
    <w:basedOn w:val="a"/>
    <w:qFormat/>
    <w:rsid w:val="00AA4241"/>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qFormat/>
    <w:rsid w:val="00AA4241"/>
    <w:rPr>
      <w:rFonts w:ascii="Arial" w:eastAsia="黑体" w:hAnsi="Arial"/>
      <w:b/>
      <w:bCs/>
      <w:kern w:val="2"/>
      <w:sz w:val="32"/>
      <w:szCs w:val="32"/>
      <w:lang w:val="en-US" w:eastAsia="zh-CN" w:bidi="ar-SA"/>
    </w:rPr>
  </w:style>
  <w:style w:type="paragraph" w:styleId="a8">
    <w:name w:val="Balloon Text"/>
    <w:basedOn w:val="a"/>
    <w:link w:val="Char"/>
    <w:rsid w:val="006A185C"/>
    <w:rPr>
      <w:sz w:val="18"/>
      <w:szCs w:val="18"/>
    </w:rPr>
  </w:style>
  <w:style w:type="character" w:customStyle="1" w:styleId="Char">
    <w:name w:val="批注框文本 Char"/>
    <w:basedOn w:val="a0"/>
    <w:link w:val="a8"/>
    <w:rsid w:val="006A185C"/>
    <w:rPr>
      <w:rFonts w:asciiTheme="minorHAnsi" w:eastAsiaTheme="minorEastAsia" w:hAnsiTheme="minorHAnsi" w:cstheme="minorBidi"/>
      <w:kern w:val="2"/>
      <w:sz w:val="18"/>
      <w:szCs w:val="18"/>
    </w:rPr>
  </w:style>
  <w:style w:type="paragraph" w:styleId="a9">
    <w:name w:val="header"/>
    <w:basedOn w:val="a"/>
    <w:link w:val="Char0"/>
    <w:uiPriority w:val="99"/>
    <w:rsid w:val="002A3088"/>
    <w:pPr>
      <w:tabs>
        <w:tab w:val="center" w:pos="4153"/>
        <w:tab w:val="right" w:pos="8306"/>
      </w:tabs>
      <w:snapToGrid w:val="0"/>
      <w:jc w:val="center"/>
    </w:pPr>
    <w:rPr>
      <w:sz w:val="18"/>
      <w:szCs w:val="18"/>
    </w:rPr>
  </w:style>
  <w:style w:type="character" w:customStyle="1" w:styleId="Char0">
    <w:name w:val="页眉 Char"/>
    <w:basedOn w:val="a0"/>
    <w:link w:val="a9"/>
    <w:uiPriority w:val="99"/>
    <w:rsid w:val="002A308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cps.gov.cn"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48359-2844-4C6C-A7B6-A18B34C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674</Words>
  <Characters>3845</Characters>
  <Application>Microsoft Office Word</Application>
  <DocSecurity>0</DocSecurity>
  <Lines>32</Lines>
  <Paragraphs>9</Paragraphs>
  <ScaleCrop>false</ScaleCrop>
  <Company>dafanqie.net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刘汨凡</cp:lastModifiedBy>
  <cp:revision>32</cp:revision>
  <dcterms:created xsi:type="dcterms:W3CDTF">2017-03-28T03:39:00Z</dcterms:created>
  <dcterms:modified xsi:type="dcterms:W3CDTF">2017-04-11T14:59:00Z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