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6F0" w:rsidRDefault="00E35ACF">
      <w:pP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802005</wp:posOffset>
                </wp:positionV>
                <wp:extent cx="6120130" cy="30480"/>
                <wp:effectExtent l="0" t="28575" r="13970" b="36195"/>
                <wp:wrapNone/>
                <wp:docPr id="1" name="直接连接符 1"/>
                <wp:cNvGraphicFramePr/>
                <a:graphic xmlns:a="http://schemas.openxmlformats.org/drawingml/2006/main">
                  <a:graphicData uri="http://schemas.microsoft.com/office/word/2010/wordprocessingShape">
                    <wps:wsp>
                      <wps:cNvCnPr/>
                      <wps:spPr>
                        <a:xfrm>
                          <a:off x="0" y="0"/>
                          <a:ext cx="6120130" cy="30480"/>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w:pict>
              <v:line w14:anchorId="0D4C90C1"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25pt,63.15pt" to="458.6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" strokecolor="red" strokeweight="4.5pt">
                <v:stroke linestyle="thickThin"/>
              </v:line>
            </w:pict>
          </mc:Fallback>
        </mc:AlternateContent>
      </w:r>
      <w:r w:rsidR="00C17483">
        <w:rPr>
          <w:rFonts w:ascii="Calibri" w:hAnsi="Calibri"/>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6" o:spid="_x0000_s1026" type="#_x0000_t136" style="position:absolute;left:0;text-align:left;margin-left:9.75pt;margin-top:0;width:422.25pt;height:46.8pt;z-index:251658240;mso-position-horizontal-relative:text;mso-position-vertical-relative:text;mso-width-relative:page;mso-height-relative:page" fillcolor="red" strokecolor="red">
            <v:textpath style="font-family:&quot;黑体&quot;;font-size:20pt" trim="t" fitpath="t" string="湖 南 信 息 学 院 教 务 处&#10;"/>
          </v:shape>
        </w:pict>
      </w:r>
    </w:p>
    <w:p w:rsidR="008336F0" w:rsidRDefault="008336F0"/>
    <w:p w:rsidR="008336F0" w:rsidRDefault="008336F0"/>
    <w:p w:rsidR="008336F0" w:rsidRDefault="008336F0"/>
    <w:p w:rsidR="008336F0" w:rsidRDefault="00E35ACF">
      <w:pPr>
        <w:ind w:firstLineChars="50" w:firstLine="150"/>
        <w:jc w:val="right"/>
      </w:pPr>
      <w:proofErr w:type="gramStart"/>
      <w:r>
        <w:rPr>
          <w:rFonts w:ascii="宋体" w:hAnsi="宋体" w:cs="宋体" w:hint="eastAsia"/>
          <w:sz w:val="30"/>
          <w:szCs w:val="30"/>
        </w:rPr>
        <w:t>湘信院</w:t>
      </w:r>
      <w:proofErr w:type="gramEnd"/>
      <w:r>
        <w:rPr>
          <w:rFonts w:ascii="宋体" w:hAnsi="宋体" w:cs="宋体" w:hint="eastAsia"/>
          <w:sz w:val="30"/>
          <w:szCs w:val="30"/>
        </w:rPr>
        <w:t>教务处〔</w:t>
      </w:r>
      <w:r>
        <w:rPr>
          <w:rFonts w:ascii="宋体" w:hAnsi="宋体" w:cs="宋体"/>
          <w:sz w:val="30"/>
          <w:szCs w:val="30"/>
        </w:rPr>
        <w:t>201</w:t>
      </w:r>
      <w:r>
        <w:rPr>
          <w:rFonts w:ascii="宋体" w:hAnsi="宋体" w:cs="宋体" w:hint="eastAsia"/>
          <w:sz w:val="30"/>
          <w:szCs w:val="30"/>
        </w:rPr>
        <w:t>9〕</w:t>
      </w:r>
      <w:r w:rsidR="00A357EB">
        <w:rPr>
          <w:rFonts w:ascii="宋体" w:hAnsi="宋体" w:cs="宋体"/>
          <w:sz w:val="30"/>
          <w:szCs w:val="30"/>
        </w:rPr>
        <w:t>2</w:t>
      </w:r>
      <w:r w:rsidR="002D3FA5">
        <w:rPr>
          <w:rFonts w:ascii="宋体" w:hAnsi="宋体" w:cs="宋体"/>
          <w:sz w:val="30"/>
          <w:szCs w:val="30"/>
        </w:rPr>
        <w:t>9</w:t>
      </w:r>
      <w:r>
        <w:rPr>
          <w:rFonts w:ascii="宋体" w:hAnsi="宋体" w:cs="宋体" w:hint="eastAsia"/>
          <w:sz w:val="30"/>
          <w:szCs w:val="30"/>
        </w:rPr>
        <w:t>号</w:t>
      </w:r>
    </w:p>
    <w:p w:rsidR="008336F0" w:rsidRDefault="008336F0" w:rsidP="008007FB">
      <w:pPr>
        <w:spacing w:line="240" w:lineRule="exact"/>
        <w:jc w:val="center"/>
        <w:rPr>
          <w:rFonts w:ascii="黑体" w:eastAsia="黑体" w:hAnsi="黑体"/>
          <w:b/>
          <w:sz w:val="44"/>
          <w:szCs w:val="44"/>
        </w:rPr>
      </w:pPr>
    </w:p>
    <w:p w:rsidR="002D3FA5" w:rsidRDefault="00A357EB" w:rsidP="002D3FA5">
      <w:pPr>
        <w:spacing w:line="560" w:lineRule="exact"/>
        <w:jc w:val="center"/>
        <w:rPr>
          <w:rFonts w:ascii="黑体" w:eastAsia="黑体" w:hAnsi="黑体"/>
          <w:b/>
          <w:sz w:val="44"/>
          <w:szCs w:val="44"/>
        </w:rPr>
      </w:pPr>
      <w:r w:rsidRPr="00A357EB">
        <w:rPr>
          <w:rFonts w:ascii="黑体" w:eastAsia="黑体" w:hAnsi="黑体" w:hint="eastAsia"/>
          <w:b/>
          <w:sz w:val="44"/>
          <w:szCs w:val="44"/>
        </w:rPr>
        <w:t>关</w:t>
      </w:r>
      <w:r w:rsidR="002D3FA5" w:rsidRPr="002D3FA5">
        <w:rPr>
          <w:rFonts w:ascii="黑体" w:eastAsia="黑体" w:hAnsi="黑体" w:hint="eastAsia"/>
          <w:b/>
          <w:sz w:val="44"/>
          <w:szCs w:val="44"/>
        </w:rPr>
        <w:t>于开展湖南信息学院大学生学习贯彻</w:t>
      </w:r>
    </w:p>
    <w:p w:rsidR="002D3FA5" w:rsidRDefault="002D3FA5" w:rsidP="002D3FA5">
      <w:pPr>
        <w:spacing w:line="560" w:lineRule="exact"/>
        <w:jc w:val="center"/>
        <w:rPr>
          <w:rFonts w:ascii="黑体" w:eastAsia="黑体" w:hAnsi="黑体"/>
          <w:b/>
          <w:sz w:val="44"/>
          <w:szCs w:val="44"/>
        </w:rPr>
      </w:pPr>
      <w:r w:rsidRPr="002D3FA5">
        <w:rPr>
          <w:rFonts w:ascii="黑体" w:eastAsia="黑体" w:hAnsi="黑体" w:hint="eastAsia"/>
          <w:b/>
          <w:sz w:val="44"/>
          <w:szCs w:val="44"/>
        </w:rPr>
        <w:t>习近平新时代中国特色社会主义思想暨</w:t>
      </w:r>
    </w:p>
    <w:p w:rsidR="002D3FA5" w:rsidRDefault="002D3FA5" w:rsidP="002D3FA5">
      <w:pPr>
        <w:spacing w:line="560" w:lineRule="exact"/>
        <w:jc w:val="center"/>
        <w:rPr>
          <w:rFonts w:ascii="黑体" w:eastAsia="黑体" w:hAnsi="黑体"/>
          <w:b/>
          <w:sz w:val="44"/>
          <w:szCs w:val="44"/>
        </w:rPr>
      </w:pPr>
      <w:r w:rsidRPr="002D3FA5">
        <w:rPr>
          <w:rFonts w:ascii="黑体" w:eastAsia="黑体" w:hAnsi="黑体" w:hint="eastAsia"/>
          <w:b/>
          <w:sz w:val="44"/>
          <w:szCs w:val="44"/>
        </w:rPr>
        <w:t>第五届思想政治理论课研究性学习成果</w:t>
      </w:r>
    </w:p>
    <w:p w:rsidR="008336F0" w:rsidRDefault="002D3FA5" w:rsidP="002D3FA5">
      <w:pPr>
        <w:spacing w:line="560" w:lineRule="exact"/>
        <w:jc w:val="center"/>
        <w:rPr>
          <w:rFonts w:ascii="黑体" w:eastAsia="黑体" w:hAnsi="黑体"/>
          <w:b/>
          <w:sz w:val="44"/>
          <w:szCs w:val="44"/>
        </w:rPr>
      </w:pPr>
      <w:r w:rsidRPr="002D3FA5">
        <w:rPr>
          <w:rFonts w:ascii="黑体" w:eastAsia="黑体" w:hAnsi="黑体" w:hint="eastAsia"/>
          <w:b/>
          <w:sz w:val="44"/>
          <w:szCs w:val="44"/>
        </w:rPr>
        <w:t>展示竞赛的</w:t>
      </w:r>
      <w:r w:rsidR="0014212A" w:rsidRPr="0014212A">
        <w:rPr>
          <w:rFonts w:ascii="黑体" w:eastAsia="黑体" w:hAnsi="黑体" w:hint="eastAsia"/>
          <w:b/>
          <w:sz w:val="44"/>
          <w:szCs w:val="44"/>
        </w:rPr>
        <w:t>通知</w:t>
      </w:r>
    </w:p>
    <w:p w:rsidR="0014212A" w:rsidRDefault="0014212A" w:rsidP="0014212A">
      <w:pPr>
        <w:spacing w:line="240" w:lineRule="exact"/>
        <w:jc w:val="center"/>
      </w:pPr>
    </w:p>
    <w:p w:rsidR="0014212A" w:rsidRPr="00BC1C97" w:rsidRDefault="00A357EB" w:rsidP="002D3FA5">
      <w:pPr>
        <w:pStyle w:val="a8"/>
        <w:widowControl/>
        <w:spacing w:before="0" w:beforeAutospacing="0" w:after="0" w:afterAutospacing="0" w:line="560" w:lineRule="exact"/>
        <w:jc w:val="both"/>
        <w:rPr>
          <w:sz w:val="32"/>
          <w:szCs w:val="32"/>
        </w:rPr>
      </w:pPr>
      <w:r w:rsidRPr="00FD5002">
        <w:rPr>
          <w:rFonts w:ascii="仿宋" w:eastAsia="仿宋" w:hAnsi="仿宋" w:cs="仿宋" w:hint="eastAsia"/>
          <w:b/>
          <w:bCs/>
          <w:color w:val="000000"/>
          <w:sz w:val="32"/>
          <w:szCs w:val="32"/>
        </w:rPr>
        <w:t>各</w:t>
      </w:r>
      <w:r w:rsidR="0014212A" w:rsidRPr="00BC1C97">
        <w:rPr>
          <w:rStyle w:val="a7"/>
          <w:rFonts w:ascii="仿宋" w:eastAsia="仿宋" w:hAnsi="仿宋" w:cs="仿宋"/>
          <w:sz w:val="32"/>
          <w:szCs w:val="32"/>
        </w:rPr>
        <w:t>二级学院、公共课部：</w:t>
      </w:r>
    </w:p>
    <w:p w:rsidR="002D3FA5" w:rsidRPr="002D3FA5" w:rsidRDefault="002D3FA5" w:rsidP="002D3FA5">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sidRPr="002D3FA5">
        <w:rPr>
          <w:rFonts w:ascii="仿宋" w:eastAsia="仿宋" w:hAnsi="仿宋" w:cs="仿宋" w:hint="eastAsia"/>
          <w:sz w:val="32"/>
          <w:szCs w:val="32"/>
          <w:shd w:val="clear" w:color="auto" w:fill="FFFFFF"/>
        </w:rPr>
        <w:t>为深入学习宣传党的十九大精神及全国两会精神，贯彻落实全国、全省教育大会和思想政治工作会议精神，推动习近平新时代中国特色社会主义思想的“三进”工作，进一步激发我校大学生的理论学习积极性，加大思想政治理论课教学方法改革力度，提高思想政治理论课教学实效性，根据《关于开展湖南省大学生学习贯彻习近平新时代中国特色社会主义思想暨第五届思想政治理论课研究性学习成果展示竞赛的通知》（</w:t>
      </w:r>
      <w:proofErr w:type="gramStart"/>
      <w:r w:rsidRPr="002D3FA5">
        <w:rPr>
          <w:rFonts w:ascii="仿宋" w:eastAsia="仿宋" w:hAnsi="仿宋" w:cs="仿宋" w:hint="eastAsia"/>
          <w:sz w:val="32"/>
          <w:szCs w:val="32"/>
          <w:shd w:val="clear" w:color="auto" w:fill="FFFFFF"/>
        </w:rPr>
        <w:t>湘教通</w:t>
      </w:r>
      <w:proofErr w:type="gramEnd"/>
      <w:r w:rsidRPr="002D3FA5">
        <w:rPr>
          <w:rFonts w:ascii="仿宋" w:eastAsia="仿宋" w:hAnsi="仿宋" w:cs="仿宋" w:hint="eastAsia"/>
          <w:sz w:val="32"/>
          <w:szCs w:val="32"/>
          <w:shd w:val="clear" w:color="auto" w:fill="FFFFFF"/>
        </w:rPr>
        <w:t>〔2019〕97号）文件精神，现就开展我校大学生学习贯彻习近平新时代中国特色社会主义思想暨第五届思想政治理论课研究性学习成果展示竞赛工作的有关事项通知如下：</w:t>
      </w:r>
    </w:p>
    <w:p w:rsidR="002D3FA5" w:rsidRPr="002D3FA5" w:rsidRDefault="002D3FA5" w:rsidP="002D3FA5">
      <w:pPr>
        <w:pStyle w:val="a8"/>
        <w:widowControl/>
        <w:spacing w:before="0" w:beforeAutospacing="0" w:after="0" w:afterAutospacing="0" w:line="560" w:lineRule="exact"/>
        <w:ind w:firstLineChars="200" w:firstLine="643"/>
        <w:jc w:val="both"/>
        <w:rPr>
          <w:rFonts w:ascii="仿宋" w:eastAsia="仿宋" w:hAnsi="仿宋" w:cs="仿宋" w:hint="eastAsia"/>
          <w:b/>
          <w:sz w:val="32"/>
          <w:szCs w:val="32"/>
          <w:shd w:val="clear" w:color="auto" w:fill="FFFFFF"/>
        </w:rPr>
      </w:pPr>
      <w:r w:rsidRPr="002D3FA5">
        <w:rPr>
          <w:rFonts w:ascii="仿宋" w:eastAsia="仿宋" w:hAnsi="仿宋" w:cs="仿宋" w:hint="eastAsia"/>
          <w:b/>
          <w:sz w:val="32"/>
          <w:szCs w:val="32"/>
          <w:shd w:val="clear" w:color="auto" w:fill="FFFFFF"/>
        </w:rPr>
        <w:t>一、竞赛组织</w:t>
      </w:r>
    </w:p>
    <w:p w:rsidR="002D3FA5" w:rsidRPr="002D3FA5" w:rsidRDefault="002D3FA5" w:rsidP="002D3FA5">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sidRPr="002D3FA5">
        <w:rPr>
          <w:rFonts w:ascii="仿宋" w:eastAsia="仿宋" w:hAnsi="仿宋" w:cs="仿宋" w:hint="eastAsia"/>
          <w:sz w:val="32"/>
          <w:szCs w:val="32"/>
          <w:shd w:val="clear" w:color="auto" w:fill="FFFFFF"/>
        </w:rPr>
        <w:t>本次竞赛由教务处主办，马克思主义学院承办。</w:t>
      </w:r>
    </w:p>
    <w:p w:rsidR="002D3CF7" w:rsidRPr="002D3CF7" w:rsidRDefault="002D3FA5" w:rsidP="002D3CF7">
      <w:pPr>
        <w:pStyle w:val="a8"/>
        <w:widowControl/>
        <w:spacing w:before="0" w:beforeAutospacing="0" w:after="0" w:afterAutospacing="0" w:line="560" w:lineRule="exact"/>
        <w:ind w:firstLineChars="200" w:firstLine="643"/>
        <w:jc w:val="both"/>
        <w:rPr>
          <w:rFonts w:ascii="仿宋" w:eastAsia="仿宋" w:hAnsi="仿宋" w:cs="仿宋" w:hint="eastAsia"/>
          <w:b/>
          <w:sz w:val="32"/>
          <w:szCs w:val="32"/>
          <w:shd w:val="clear" w:color="auto" w:fill="FFFFFF"/>
        </w:rPr>
      </w:pPr>
      <w:r w:rsidRPr="002D3CF7">
        <w:rPr>
          <w:rFonts w:ascii="仿宋" w:eastAsia="仿宋" w:hAnsi="仿宋" w:cs="仿宋" w:hint="eastAsia"/>
          <w:b/>
          <w:sz w:val="32"/>
          <w:szCs w:val="32"/>
          <w:shd w:val="clear" w:color="auto" w:fill="FFFFFF"/>
        </w:rPr>
        <w:t>二、</w:t>
      </w:r>
      <w:r w:rsidR="002D3CF7" w:rsidRPr="002D3CF7">
        <w:rPr>
          <w:rFonts w:ascii="仿宋" w:eastAsia="仿宋" w:hAnsi="仿宋" w:cs="仿宋" w:hint="eastAsia"/>
          <w:b/>
          <w:sz w:val="32"/>
          <w:szCs w:val="32"/>
          <w:shd w:val="clear" w:color="auto" w:fill="FFFFFF"/>
        </w:rPr>
        <w:t>参赛对象</w:t>
      </w:r>
    </w:p>
    <w:p w:rsidR="002D3CF7" w:rsidRPr="002D3FA5" w:rsidRDefault="006E2815" w:rsidP="002D3CF7">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Pr>
          <w:rFonts w:ascii="仿宋" w:eastAsia="仿宋" w:hAnsi="仿宋" w:cs="仿宋"/>
          <w:sz w:val="32"/>
          <w:szCs w:val="32"/>
          <w:shd w:val="clear" w:color="auto" w:fill="FFFFFF"/>
        </w:rPr>
        <w:lastRenderedPageBreak/>
        <w:t>2018-</w:t>
      </w:r>
      <w:r w:rsidR="002D3CF7" w:rsidRPr="002D3FA5">
        <w:rPr>
          <w:rFonts w:ascii="仿宋" w:eastAsia="仿宋" w:hAnsi="仿宋" w:cs="仿宋" w:hint="eastAsia"/>
          <w:sz w:val="32"/>
          <w:szCs w:val="32"/>
          <w:shd w:val="clear" w:color="auto" w:fill="FFFFFF"/>
        </w:rPr>
        <w:t>2019</w:t>
      </w:r>
      <w:r>
        <w:rPr>
          <w:rFonts w:ascii="仿宋" w:eastAsia="仿宋" w:hAnsi="仿宋" w:cs="仿宋" w:hint="eastAsia"/>
          <w:sz w:val="32"/>
          <w:szCs w:val="32"/>
          <w:shd w:val="clear" w:color="auto" w:fill="FFFFFF"/>
        </w:rPr>
        <w:t>学年第二学期</w:t>
      </w:r>
      <w:r w:rsidR="002D3CF7" w:rsidRPr="002D3FA5">
        <w:rPr>
          <w:rFonts w:ascii="仿宋" w:eastAsia="仿宋" w:hAnsi="仿宋" w:cs="仿宋" w:hint="eastAsia"/>
          <w:sz w:val="32"/>
          <w:szCs w:val="32"/>
          <w:shd w:val="clear" w:color="auto" w:fill="FFFFFF"/>
        </w:rPr>
        <w:t>所有在</w:t>
      </w:r>
      <w:proofErr w:type="gramStart"/>
      <w:r w:rsidR="002D3CF7" w:rsidRPr="002D3FA5">
        <w:rPr>
          <w:rFonts w:ascii="仿宋" w:eastAsia="仿宋" w:hAnsi="仿宋" w:cs="仿宋" w:hint="eastAsia"/>
          <w:sz w:val="32"/>
          <w:szCs w:val="32"/>
          <w:shd w:val="clear" w:color="auto" w:fill="FFFFFF"/>
        </w:rPr>
        <w:t>修思想</w:t>
      </w:r>
      <w:proofErr w:type="gramEnd"/>
      <w:r w:rsidR="002D3CF7" w:rsidRPr="002D3FA5">
        <w:rPr>
          <w:rFonts w:ascii="仿宋" w:eastAsia="仿宋" w:hAnsi="仿宋" w:cs="仿宋" w:hint="eastAsia"/>
          <w:sz w:val="32"/>
          <w:szCs w:val="32"/>
          <w:shd w:val="clear" w:color="auto" w:fill="FFFFFF"/>
        </w:rPr>
        <w:t>政治理论课的本科一年级、二年级和专科一年级学生。</w:t>
      </w:r>
    </w:p>
    <w:p w:rsidR="002D3FA5" w:rsidRPr="009F4C26" w:rsidRDefault="002D3FA5" w:rsidP="002D3FA5">
      <w:pPr>
        <w:pStyle w:val="a8"/>
        <w:widowControl/>
        <w:spacing w:before="0" w:beforeAutospacing="0" w:after="0" w:afterAutospacing="0" w:line="560" w:lineRule="exact"/>
        <w:ind w:firstLineChars="200" w:firstLine="643"/>
        <w:jc w:val="both"/>
        <w:rPr>
          <w:rFonts w:ascii="仿宋" w:eastAsia="仿宋" w:hAnsi="仿宋" w:cs="仿宋" w:hint="eastAsia"/>
          <w:b/>
          <w:sz w:val="32"/>
          <w:szCs w:val="32"/>
          <w:shd w:val="clear" w:color="auto" w:fill="FFFFFF"/>
        </w:rPr>
      </w:pPr>
      <w:r w:rsidRPr="009F4C26">
        <w:rPr>
          <w:rFonts w:ascii="仿宋" w:eastAsia="仿宋" w:hAnsi="仿宋" w:cs="仿宋" w:hint="eastAsia"/>
          <w:b/>
          <w:sz w:val="32"/>
          <w:szCs w:val="32"/>
          <w:shd w:val="clear" w:color="auto" w:fill="FFFFFF"/>
        </w:rPr>
        <w:t>三、竞赛主题</w:t>
      </w:r>
    </w:p>
    <w:p w:rsidR="002D3FA5" w:rsidRPr="002D3FA5" w:rsidRDefault="002D3FA5" w:rsidP="002D3FA5">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sidRPr="002D3FA5">
        <w:rPr>
          <w:rFonts w:ascii="仿宋" w:eastAsia="仿宋" w:hAnsi="仿宋" w:cs="仿宋" w:hint="eastAsia"/>
          <w:sz w:val="32"/>
          <w:szCs w:val="32"/>
          <w:shd w:val="clear" w:color="auto" w:fill="FFFFFF"/>
        </w:rPr>
        <w:t>1.新中国70年的伟大成就及基本经验；</w:t>
      </w:r>
    </w:p>
    <w:p w:rsidR="002D3FA5" w:rsidRPr="002D3FA5" w:rsidRDefault="002D3FA5" w:rsidP="002D3FA5">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sidRPr="002D3FA5">
        <w:rPr>
          <w:rFonts w:ascii="仿宋" w:eastAsia="仿宋" w:hAnsi="仿宋" w:cs="仿宋" w:hint="eastAsia"/>
          <w:sz w:val="32"/>
          <w:szCs w:val="32"/>
          <w:shd w:val="clear" w:color="auto" w:fill="FFFFFF"/>
        </w:rPr>
        <w:t>2.青年与爱国</w:t>
      </w:r>
      <w:r w:rsidR="009F4C26">
        <w:rPr>
          <w:rFonts w:ascii="微软雅黑" w:eastAsia="微软雅黑" w:hAnsi="微软雅黑" w:cs="微软雅黑" w:hint="eastAsia"/>
          <w:sz w:val="32"/>
          <w:szCs w:val="32"/>
          <w:shd w:val="clear" w:color="auto" w:fill="FFFFFF"/>
        </w:rPr>
        <w:t>·</w:t>
      </w:r>
      <w:r w:rsidRPr="002D3FA5">
        <w:rPr>
          <w:rFonts w:ascii="仿宋" w:eastAsia="仿宋" w:hAnsi="仿宋" w:cs="仿宋" w:hint="eastAsia"/>
          <w:sz w:val="32"/>
          <w:szCs w:val="32"/>
          <w:shd w:val="clear" w:color="auto" w:fill="FFFFFF"/>
        </w:rPr>
        <w:t>使命</w:t>
      </w:r>
      <w:r w:rsidR="009F4C26">
        <w:rPr>
          <w:rFonts w:ascii="微软雅黑" w:eastAsia="微软雅黑" w:hAnsi="微软雅黑" w:cs="微软雅黑" w:hint="eastAsia"/>
          <w:sz w:val="32"/>
          <w:szCs w:val="32"/>
          <w:shd w:val="clear" w:color="auto" w:fill="FFFFFF"/>
        </w:rPr>
        <w:t>·</w:t>
      </w:r>
      <w:r w:rsidRPr="002D3FA5">
        <w:rPr>
          <w:rFonts w:ascii="仿宋" w:eastAsia="仿宋" w:hAnsi="仿宋" w:cs="仿宋" w:hint="eastAsia"/>
          <w:sz w:val="32"/>
          <w:szCs w:val="32"/>
          <w:shd w:val="clear" w:color="auto" w:fill="FFFFFF"/>
        </w:rPr>
        <w:t>担当；</w:t>
      </w:r>
    </w:p>
    <w:p w:rsidR="002D3FA5" w:rsidRPr="002D3FA5" w:rsidRDefault="002D3FA5" w:rsidP="002D3FA5">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sidRPr="002D3FA5">
        <w:rPr>
          <w:rFonts w:ascii="仿宋" w:eastAsia="仿宋" w:hAnsi="仿宋" w:cs="仿宋" w:hint="eastAsia"/>
          <w:sz w:val="32"/>
          <w:szCs w:val="32"/>
          <w:shd w:val="clear" w:color="auto" w:fill="FFFFFF"/>
        </w:rPr>
        <w:t>3.劳动筑起中国梦；</w:t>
      </w:r>
      <w:r w:rsidRPr="002D3FA5">
        <w:rPr>
          <w:rFonts w:ascii="仿宋" w:eastAsia="仿宋" w:hAnsi="仿宋" w:cs="仿宋" w:hint="eastAsia"/>
          <w:sz w:val="32"/>
          <w:szCs w:val="32"/>
          <w:shd w:val="clear" w:color="auto" w:fill="FFFFFF"/>
        </w:rPr>
        <w:tab/>
      </w:r>
    </w:p>
    <w:p w:rsidR="002D3FA5" w:rsidRPr="002D3FA5" w:rsidRDefault="002D3FA5" w:rsidP="002D3FA5">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sidRPr="002D3FA5">
        <w:rPr>
          <w:rFonts w:ascii="仿宋" w:eastAsia="仿宋" w:hAnsi="仿宋" w:cs="仿宋" w:hint="eastAsia"/>
          <w:sz w:val="32"/>
          <w:szCs w:val="32"/>
          <w:shd w:val="clear" w:color="auto" w:fill="FFFFFF"/>
        </w:rPr>
        <w:t>4.工匠精神与大国伟业。</w:t>
      </w:r>
    </w:p>
    <w:p w:rsidR="002D3FA5" w:rsidRDefault="002D3FA5" w:rsidP="002D3FA5">
      <w:pPr>
        <w:pStyle w:val="a8"/>
        <w:widowControl/>
        <w:spacing w:before="0" w:beforeAutospacing="0" w:after="0" w:afterAutospacing="0" w:line="560" w:lineRule="exact"/>
        <w:ind w:firstLineChars="200" w:firstLine="640"/>
        <w:jc w:val="both"/>
        <w:rPr>
          <w:rFonts w:ascii="仿宋" w:eastAsia="仿宋" w:hAnsi="仿宋" w:cs="仿宋"/>
          <w:sz w:val="32"/>
          <w:szCs w:val="32"/>
          <w:shd w:val="clear" w:color="auto" w:fill="FFFFFF"/>
        </w:rPr>
      </w:pPr>
      <w:r w:rsidRPr="002D3FA5">
        <w:rPr>
          <w:rFonts w:ascii="仿宋" w:eastAsia="仿宋" w:hAnsi="仿宋" w:cs="仿宋" w:hint="eastAsia"/>
          <w:sz w:val="32"/>
          <w:szCs w:val="32"/>
          <w:shd w:val="clear" w:color="auto" w:fill="FFFFFF"/>
        </w:rPr>
        <w:t>参赛学习小组可任选</w:t>
      </w:r>
      <w:proofErr w:type="gramStart"/>
      <w:r w:rsidRPr="002D3FA5">
        <w:rPr>
          <w:rFonts w:ascii="仿宋" w:eastAsia="仿宋" w:hAnsi="仿宋" w:cs="仿宋" w:hint="eastAsia"/>
          <w:sz w:val="32"/>
          <w:szCs w:val="32"/>
          <w:shd w:val="clear" w:color="auto" w:fill="FFFFFF"/>
        </w:rPr>
        <w:t>一</w:t>
      </w:r>
      <w:proofErr w:type="gramEnd"/>
      <w:r w:rsidRPr="002D3FA5">
        <w:rPr>
          <w:rFonts w:ascii="仿宋" w:eastAsia="仿宋" w:hAnsi="仿宋" w:cs="仿宋" w:hint="eastAsia"/>
          <w:sz w:val="32"/>
          <w:szCs w:val="32"/>
          <w:shd w:val="clear" w:color="auto" w:fill="FFFFFF"/>
        </w:rPr>
        <w:t>主题开展研究性学习。学习成果报告题目自定，研究性学习成果报告字数控制在3000-5000字以内，并制作1份演示PPT。</w:t>
      </w:r>
    </w:p>
    <w:p w:rsidR="009F4C26" w:rsidRPr="002D3FA5" w:rsidRDefault="009F4C26" w:rsidP="009F4C26">
      <w:pPr>
        <w:pStyle w:val="a8"/>
        <w:widowControl/>
        <w:spacing w:before="0" w:beforeAutospacing="0" w:after="0" w:afterAutospacing="0" w:line="560" w:lineRule="exact"/>
        <w:ind w:firstLineChars="200" w:firstLine="643"/>
        <w:jc w:val="both"/>
        <w:rPr>
          <w:rFonts w:ascii="仿宋" w:eastAsia="仿宋" w:hAnsi="仿宋" w:cs="仿宋" w:hint="eastAsia"/>
          <w:b/>
          <w:sz w:val="32"/>
          <w:szCs w:val="32"/>
          <w:shd w:val="clear" w:color="auto" w:fill="FFFFFF"/>
        </w:rPr>
      </w:pPr>
      <w:r>
        <w:rPr>
          <w:rFonts w:ascii="仿宋" w:eastAsia="仿宋" w:hAnsi="仿宋" w:cs="仿宋" w:hint="eastAsia"/>
          <w:b/>
          <w:sz w:val="32"/>
          <w:szCs w:val="32"/>
          <w:shd w:val="clear" w:color="auto" w:fill="FFFFFF"/>
        </w:rPr>
        <w:t>四、竞赛</w:t>
      </w:r>
      <w:r w:rsidRPr="002D3FA5">
        <w:rPr>
          <w:rFonts w:ascii="仿宋" w:eastAsia="仿宋" w:hAnsi="仿宋" w:cs="仿宋" w:hint="eastAsia"/>
          <w:b/>
          <w:sz w:val="32"/>
          <w:szCs w:val="32"/>
          <w:shd w:val="clear" w:color="auto" w:fill="FFFFFF"/>
        </w:rPr>
        <w:t>安排</w:t>
      </w:r>
    </w:p>
    <w:p w:rsidR="009F4C26" w:rsidRPr="002D3FA5" w:rsidRDefault="009F4C26" w:rsidP="009F4C26">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本次竞赛</w:t>
      </w:r>
      <w:r w:rsidRPr="002D3FA5">
        <w:rPr>
          <w:rFonts w:ascii="仿宋" w:eastAsia="仿宋" w:hAnsi="仿宋" w:cs="仿宋" w:hint="eastAsia"/>
          <w:sz w:val="32"/>
          <w:szCs w:val="32"/>
          <w:shd w:val="clear" w:color="auto" w:fill="FFFFFF"/>
        </w:rPr>
        <w:t>分初赛、决赛两个阶段。</w:t>
      </w:r>
    </w:p>
    <w:p w:rsidR="009F4C26" w:rsidRPr="002D3FA5" w:rsidRDefault="009F4C26" w:rsidP="009F4C26">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sidRPr="002D3FA5">
        <w:rPr>
          <w:rFonts w:ascii="仿宋" w:eastAsia="仿宋" w:hAnsi="仿宋" w:cs="仿宋" w:hint="eastAsia"/>
          <w:sz w:val="32"/>
          <w:szCs w:val="32"/>
          <w:shd w:val="clear" w:color="auto" w:fill="FFFFFF"/>
        </w:rPr>
        <w:t>初赛：4月9日-4月30日</w:t>
      </w:r>
    </w:p>
    <w:p w:rsidR="009F4C26" w:rsidRPr="002D3FA5" w:rsidRDefault="009F4C26" w:rsidP="009F4C26">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sidRPr="002D3FA5">
        <w:rPr>
          <w:rFonts w:ascii="仿宋" w:eastAsia="仿宋" w:hAnsi="仿宋" w:cs="仿宋" w:hint="eastAsia"/>
          <w:sz w:val="32"/>
          <w:szCs w:val="32"/>
          <w:shd w:val="clear" w:color="auto" w:fill="FFFFFF"/>
        </w:rPr>
        <w:t>决赛：5月1日-5月10日</w:t>
      </w:r>
    </w:p>
    <w:p w:rsidR="002D3FA5" w:rsidRPr="009F4C26" w:rsidRDefault="002D3FA5" w:rsidP="002D3FA5">
      <w:pPr>
        <w:pStyle w:val="a8"/>
        <w:widowControl/>
        <w:spacing w:before="0" w:beforeAutospacing="0" w:after="0" w:afterAutospacing="0" w:line="560" w:lineRule="exact"/>
        <w:ind w:firstLineChars="200" w:firstLine="643"/>
        <w:jc w:val="both"/>
        <w:rPr>
          <w:rFonts w:ascii="仿宋" w:eastAsia="仿宋" w:hAnsi="仿宋" w:cs="仿宋" w:hint="eastAsia"/>
          <w:b/>
          <w:sz w:val="32"/>
          <w:szCs w:val="32"/>
          <w:shd w:val="clear" w:color="auto" w:fill="FFFFFF"/>
        </w:rPr>
      </w:pPr>
      <w:r w:rsidRPr="009F4C26">
        <w:rPr>
          <w:rFonts w:ascii="仿宋" w:eastAsia="仿宋" w:hAnsi="仿宋" w:cs="仿宋" w:hint="eastAsia"/>
          <w:b/>
          <w:sz w:val="32"/>
          <w:szCs w:val="32"/>
          <w:shd w:val="clear" w:color="auto" w:fill="FFFFFF"/>
        </w:rPr>
        <w:t>五、竞赛方式</w:t>
      </w:r>
    </w:p>
    <w:p w:rsidR="002D3FA5" w:rsidRPr="002D3FA5" w:rsidRDefault="002D3FA5" w:rsidP="002D3FA5">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sidRPr="002D3FA5">
        <w:rPr>
          <w:rFonts w:ascii="仿宋" w:eastAsia="仿宋" w:hAnsi="仿宋" w:cs="仿宋" w:hint="eastAsia"/>
          <w:sz w:val="32"/>
          <w:szCs w:val="32"/>
          <w:shd w:val="clear" w:color="auto" w:fill="FFFFFF"/>
        </w:rPr>
        <w:t>（一）初赛</w:t>
      </w:r>
    </w:p>
    <w:p w:rsidR="002D3FA5" w:rsidRPr="002D3FA5" w:rsidRDefault="002D3FA5" w:rsidP="002D3FA5">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sidRPr="002D3FA5">
        <w:rPr>
          <w:rFonts w:ascii="仿宋" w:eastAsia="仿宋" w:hAnsi="仿宋" w:cs="仿宋" w:hint="eastAsia"/>
          <w:sz w:val="32"/>
          <w:szCs w:val="32"/>
          <w:shd w:val="clear" w:color="auto" w:fill="FFFFFF"/>
        </w:rPr>
        <w:t>由各</w:t>
      </w:r>
      <w:proofErr w:type="gramStart"/>
      <w:r w:rsidRPr="002D3FA5">
        <w:rPr>
          <w:rFonts w:ascii="仿宋" w:eastAsia="仿宋" w:hAnsi="仿宋" w:cs="仿宋" w:hint="eastAsia"/>
          <w:sz w:val="32"/>
          <w:szCs w:val="32"/>
          <w:shd w:val="clear" w:color="auto" w:fill="FFFFFF"/>
        </w:rPr>
        <w:t>思政课</w:t>
      </w:r>
      <w:proofErr w:type="gramEnd"/>
      <w:r w:rsidRPr="002D3FA5">
        <w:rPr>
          <w:rFonts w:ascii="仿宋" w:eastAsia="仿宋" w:hAnsi="仿宋" w:cs="仿宋" w:hint="eastAsia"/>
          <w:sz w:val="32"/>
          <w:szCs w:val="32"/>
          <w:shd w:val="clear" w:color="auto" w:fill="FFFFFF"/>
        </w:rPr>
        <w:t>教师在各班级组织，参赛学生采取自由组合的方式，组成5人研究性学习小组。小组每位成员不能</w:t>
      </w:r>
      <w:proofErr w:type="gramStart"/>
      <w:r w:rsidRPr="002D3FA5">
        <w:rPr>
          <w:rFonts w:ascii="仿宋" w:eastAsia="仿宋" w:hAnsi="仿宋" w:cs="仿宋" w:hint="eastAsia"/>
          <w:sz w:val="32"/>
          <w:szCs w:val="32"/>
          <w:shd w:val="clear" w:color="auto" w:fill="FFFFFF"/>
        </w:rPr>
        <w:t>跨教学</w:t>
      </w:r>
      <w:proofErr w:type="gramEnd"/>
      <w:r w:rsidRPr="002D3FA5">
        <w:rPr>
          <w:rFonts w:ascii="仿宋" w:eastAsia="仿宋" w:hAnsi="仿宋" w:cs="仿宋" w:hint="eastAsia"/>
          <w:sz w:val="32"/>
          <w:szCs w:val="32"/>
          <w:shd w:val="clear" w:color="auto" w:fill="FFFFFF"/>
        </w:rPr>
        <w:t>班且只能参加一个小组。每个教学班推荐3个研究性学习小组参加全省复赛抽签；每位</w:t>
      </w:r>
      <w:proofErr w:type="gramStart"/>
      <w:r w:rsidRPr="002D3FA5">
        <w:rPr>
          <w:rFonts w:ascii="仿宋" w:eastAsia="仿宋" w:hAnsi="仿宋" w:cs="仿宋" w:hint="eastAsia"/>
          <w:sz w:val="32"/>
          <w:szCs w:val="32"/>
          <w:shd w:val="clear" w:color="auto" w:fill="FFFFFF"/>
        </w:rPr>
        <w:t>思政课</w:t>
      </w:r>
      <w:proofErr w:type="gramEnd"/>
      <w:r w:rsidRPr="002D3FA5">
        <w:rPr>
          <w:rFonts w:ascii="仿宋" w:eastAsia="仿宋" w:hAnsi="仿宋" w:cs="仿宋" w:hint="eastAsia"/>
          <w:sz w:val="32"/>
          <w:szCs w:val="32"/>
          <w:shd w:val="clear" w:color="auto" w:fill="FFFFFF"/>
        </w:rPr>
        <w:t>教师从各自班级参加全省复赛的小组中选取成绩最好的2个小组参加学校决赛，总共推荐32个小组参加学校决赛。</w:t>
      </w:r>
    </w:p>
    <w:p w:rsidR="002D3FA5" w:rsidRPr="002D3FA5" w:rsidRDefault="002D3FA5" w:rsidP="002D3FA5">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sidRPr="002D3FA5">
        <w:rPr>
          <w:rFonts w:ascii="仿宋" w:eastAsia="仿宋" w:hAnsi="仿宋" w:cs="仿宋" w:hint="eastAsia"/>
          <w:sz w:val="32"/>
          <w:szCs w:val="32"/>
          <w:shd w:val="clear" w:color="auto" w:fill="FFFFFF"/>
        </w:rPr>
        <w:t>（二）决赛</w:t>
      </w:r>
    </w:p>
    <w:p w:rsidR="002D3FA5" w:rsidRPr="002D3FA5" w:rsidRDefault="002D3FA5" w:rsidP="002D3FA5">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sidRPr="002D3FA5">
        <w:rPr>
          <w:rFonts w:ascii="仿宋" w:eastAsia="仿宋" w:hAnsi="仿宋" w:cs="仿宋" w:hint="eastAsia"/>
          <w:sz w:val="32"/>
          <w:szCs w:val="32"/>
          <w:shd w:val="clear" w:color="auto" w:fill="FFFFFF"/>
        </w:rPr>
        <w:t>决赛分为三轮。</w:t>
      </w:r>
    </w:p>
    <w:p w:rsidR="002D3FA5" w:rsidRPr="002D3FA5" w:rsidRDefault="009F4C26" w:rsidP="002D3FA5">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lastRenderedPageBreak/>
        <w:t>1</w:t>
      </w:r>
      <w:r>
        <w:rPr>
          <w:rFonts w:ascii="仿宋" w:eastAsia="仿宋" w:hAnsi="仿宋" w:cs="仿宋"/>
          <w:sz w:val="32"/>
          <w:szCs w:val="32"/>
          <w:shd w:val="clear" w:color="auto" w:fill="FFFFFF"/>
        </w:rPr>
        <w:t>.</w:t>
      </w:r>
      <w:r w:rsidR="002D3FA5" w:rsidRPr="002D3FA5">
        <w:rPr>
          <w:rFonts w:ascii="仿宋" w:eastAsia="仿宋" w:hAnsi="仿宋" w:cs="仿宋" w:hint="eastAsia"/>
          <w:sz w:val="32"/>
          <w:szCs w:val="32"/>
          <w:shd w:val="clear" w:color="auto" w:fill="FFFFFF"/>
        </w:rPr>
        <w:t>第一轮为研究性学习报告评审。承办单位组织专家评审组，从32个小组中评选出14个小组进入第二轮比赛；进入决赛但未进入第二轮的18个小组获学校三等奖。</w:t>
      </w:r>
    </w:p>
    <w:p w:rsidR="002D3FA5" w:rsidRPr="002D3FA5" w:rsidRDefault="009F4C26" w:rsidP="002D3FA5">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2</w:t>
      </w:r>
      <w:r>
        <w:rPr>
          <w:rFonts w:ascii="仿宋" w:eastAsia="仿宋" w:hAnsi="仿宋" w:cs="仿宋"/>
          <w:sz w:val="32"/>
          <w:szCs w:val="32"/>
          <w:shd w:val="clear" w:color="auto" w:fill="FFFFFF"/>
        </w:rPr>
        <w:t>.</w:t>
      </w:r>
      <w:r w:rsidR="002D3FA5" w:rsidRPr="002D3FA5">
        <w:rPr>
          <w:rFonts w:ascii="仿宋" w:eastAsia="仿宋" w:hAnsi="仿宋" w:cs="仿宋" w:hint="eastAsia"/>
          <w:sz w:val="32"/>
          <w:szCs w:val="32"/>
          <w:shd w:val="clear" w:color="auto" w:fill="FFFFFF"/>
        </w:rPr>
        <w:t>第二轮为研究性学习报告和演示PPT综合评审。承办单位组织专家评审组，从进入第二轮的14个小组中评选出8个小组进入第三轮比赛；进入第二轮但未进入第三轮的6个小组获学校二等奖。</w:t>
      </w:r>
    </w:p>
    <w:p w:rsidR="009F4C26" w:rsidRDefault="009F4C26" w:rsidP="002D3FA5">
      <w:pPr>
        <w:pStyle w:val="a8"/>
        <w:widowControl/>
        <w:spacing w:before="0" w:beforeAutospacing="0" w:after="0" w:afterAutospacing="0" w:line="560" w:lineRule="exac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w:t>
      </w:r>
      <w:r>
        <w:rPr>
          <w:rFonts w:ascii="仿宋" w:eastAsia="仿宋" w:hAnsi="仿宋" w:cs="仿宋"/>
          <w:sz w:val="32"/>
          <w:szCs w:val="32"/>
          <w:shd w:val="clear" w:color="auto" w:fill="FFFFFF"/>
        </w:rPr>
        <w:t>.</w:t>
      </w:r>
      <w:r w:rsidR="002D3FA5" w:rsidRPr="002D3FA5">
        <w:rPr>
          <w:rFonts w:ascii="仿宋" w:eastAsia="仿宋" w:hAnsi="仿宋" w:cs="仿宋" w:hint="eastAsia"/>
          <w:sz w:val="32"/>
          <w:szCs w:val="32"/>
          <w:shd w:val="clear" w:color="auto" w:fill="FFFFFF"/>
        </w:rPr>
        <w:t>第三轮采取现场比赛方式，分为学习成果展示环节</w:t>
      </w:r>
      <w:proofErr w:type="gramStart"/>
      <w:r w:rsidR="002D3FA5" w:rsidRPr="002D3FA5">
        <w:rPr>
          <w:rFonts w:ascii="仿宋" w:eastAsia="仿宋" w:hAnsi="仿宋" w:cs="仿宋" w:hint="eastAsia"/>
          <w:sz w:val="32"/>
          <w:szCs w:val="32"/>
          <w:shd w:val="clear" w:color="auto" w:fill="FFFFFF"/>
        </w:rPr>
        <w:t>和问辩环节</w:t>
      </w:r>
      <w:proofErr w:type="gramEnd"/>
      <w:r w:rsidR="002D3FA5" w:rsidRPr="002D3FA5">
        <w:rPr>
          <w:rFonts w:ascii="仿宋" w:eastAsia="仿宋" w:hAnsi="仿宋" w:cs="仿宋" w:hint="eastAsia"/>
          <w:sz w:val="32"/>
          <w:szCs w:val="32"/>
          <w:shd w:val="clear" w:color="auto" w:fill="FFFFFF"/>
        </w:rPr>
        <w:t>。</w:t>
      </w:r>
    </w:p>
    <w:p w:rsidR="009F4C26" w:rsidRDefault="009F4C26" w:rsidP="002D3FA5">
      <w:pPr>
        <w:pStyle w:val="a8"/>
        <w:widowControl/>
        <w:spacing w:before="0" w:beforeAutospacing="0" w:after="0" w:afterAutospacing="0" w:line="560" w:lineRule="exac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w:t>
      </w:r>
      <w:r w:rsidR="002D3FA5" w:rsidRPr="002D3FA5">
        <w:rPr>
          <w:rFonts w:ascii="仿宋" w:eastAsia="仿宋" w:hAnsi="仿宋" w:cs="仿宋" w:hint="eastAsia"/>
          <w:sz w:val="32"/>
          <w:szCs w:val="32"/>
          <w:shd w:val="clear" w:color="auto" w:fill="FFFFFF"/>
        </w:rPr>
        <w:t>学习成果展示环节主要考察研究性学习小组学习过程及成果。由研究性学习小组各成员运用PPT进行口头陈述。第1名学生陈述选择该主题的原因，第2名学生陈述该主题目前研究情况综述，第3名学生陈述本组的研究性学习成果，第4名学生陈述下一步研究设想，第5名学生陈述研究性学习过程中的体会。整个展示限时15分钟，总分为70分。</w:t>
      </w:r>
    </w:p>
    <w:p w:rsidR="009F4C26" w:rsidRDefault="009F4C26" w:rsidP="002D3FA5">
      <w:pPr>
        <w:pStyle w:val="a8"/>
        <w:widowControl/>
        <w:spacing w:before="0" w:beforeAutospacing="0" w:after="0" w:afterAutospacing="0" w:line="560" w:lineRule="exac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w:t>
      </w:r>
      <w:proofErr w:type="gramStart"/>
      <w:r w:rsidR="002D3FA5" w:rsidRPr="002D3FA5">
        <w:rPr>
          <w:rFonts w:ascii="仿宋" w:eastAsia="仿宋" w:hAnsi="仿宋" w:cs="仿宋" w:hint="eastAsia"/>
          <w:sz w:val="32"/>
          <w:szCs w:val="32"/>
          <w:shd w:val="clear" w:color="auto" w:fill="FFFFFF"/>
        </w:rPr>
        <w:t>问辩环节</w:t>
      </w:r>
      <w:proofErr w:type="gramEnd"/>
      <w:r w:rsidR="002D3FA5" w:rsidRPr="002D3FA5">
        <w:rPr>
          <w:rFonts w:ascii="仿宋" w:eastAsia="仿宋" w:hAnsi="仿宋" w:cs="仿宋" w:hint="eastAsia"/>
          <w:sz w:val="32"/>
          <w:szCs w:val="32"/>
          <w:shd w:val="clear" w:color="auto" w:fill="FFFFFF"/>
        </w:rPr>
        <w:t>由现场专家就该主题研究性学习过程的相关内容提出1-2个问题，由参赛小组的1-2名学生进行现场回答。</w:t>
      </w:r>
      <w:proofErr w:type="gramStart"/>
      <w:r w:rsidR="002D3FA5" w:rsidRPr="002D3FA5">
        <w:rPr>
          <w:rFonts w:ascii="仿宋" w:eastAsia="仿宋" w:hAnsi="仿宋" w:cs="仿宋" w:hint="eastAsia"/>
          <w:sz w:val="32"/>
          <w:szCs w:val="32"/>
          <w:shd w:val="clear" w:color="auto" w:fill="FFFFFF"/>
        </w:rPr>
        <w:t>问辩环节</w:t>
      </w:r>
      <w:proofErr w:type="gramEnd"/>
      <w:r w:rsidR="002D3FA5" w:rsidRPr="002D3FA5">
        <w:rPr>
          <w:rFonts w:ascii="仿宋" w:eastAsia="仿宋" w:hAnsi="仿宋" w:cs="仿宋" w:hint="eastAsia"/>
          <w:sz w:val="32"/>
          <w:szCs w:val="32"/>
          <w:shd w:val="clear" w:color="auto" w:fill="FFFFFF"/>
        </w:rPr>
        <w:t>限时10分钟，总分为30分。</w:t>
      </w:r>
    </w:p>
    <w:p w:rsidR="002D3FA5" w:rsidRPr="002D3FA5" w:rsidRDefault="009F4C26" w:rsidP="002D3FA5">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（3）</w:t>
      </w:r>
      <w:r w:rsidR="002D3FA5" w:rsidRPr="002D3FA5">
        <w:rPr>
          <w:rFonts w:ascii="仿宋" w:eastAsia="仿宋" w:hAnsi="仿宋" w:cs="仿宋" w:hint="eastAsia"/>
          <w:sz w:val="32"/>
          <w:szCs w:val="32"/>
          <w:shd w:val="clear" w:color="auto" w:fill="FFFFFF"/>
        </w:rPr>
        <w:t>两个环节都由评委现场打分，两个环节的总分为最终得分，成绩现场公布。第三轮中成绩最好的6个小组获学校一等奖，成绩靠后的2个小组获学校二等奖。总成绩最好的1个小组参加全省复赛。</w:t>
      </w:r>
    </w:p>
    <w:p w:rsidR="002D3FA5" w:rsidRPr="009F4C26" w:rsidRDefault="002D3FA5" w:rsidP="002D3FA5">
      <w:pPr>
        <w:pStyle w:val="a8"/>
        <w:widowControl/>
        <w:spacing w:before="0" w:beforeAutospacing="0" w:after="0" w:afterAutospacing="0" w:line="560" w:lineRule="exact"/>
        <w:ind w:firstLineChars="200" w:firstLine="643"/>
        <w:jc w:val="both"/>
        <w:rPr>
          <w:rFonts w:ascii="仿宋" w:eastAsia="仿宋" w:hAnsi="仿宋" w:cs="仿宋" w:hint="eastAsia"/>
          <w:b/>
          <w:sz w:val="32"/>
          <w:szCs w:val="32"/>
          <w:shd w:val="clear" w:color="auto" w:fill="FFFFFF"/>
        </w:rPr>
      </w:pPr>
      <w:r w:rsidRPr="009F4C26">
        <w:rPr>
          <w:rFonts w:ascii="仿宋" w:eastAsia="仿宋" w:hAnsi="仿宋" w:cs="仿宋" w:hint="eastAsia"/>
          <w:b/>
          <w:sz w:val="32"/>
          <w:szCs w:val="32"/>
          <w:shd w:val="clear" w:color="auto" w:fill="FFFFFF"/>
        </w:rPr>
        <w:t>六、奖项设置</w:t>
      </w:r>
    </w:p>
    <w:p w:rsidR="002D3FA5" w:rsidRPr="002D3FA5" w:rsidRDefault="002D3FA5" w:rsidP="002D3FA5">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sidRPr="002D3FA5">
        <w:rPr>
          <w:rFonts w:ascii="仿宋" w:eastAsia="仿宋" w:hAnsi="仿宋" w:cs="仿宋" w:hint="eastAsia"/>
          <w:sz w:val="32"/>
          <w:szCs w:val="32"/>
          <w:shd w:val="clear" w:color="auto" w:fill="FFFFFF"/>
        </w:rPr>
        <w:lastRenderedPageBreak/>
        <w:t>一等奖6组，二等奖8组，三等奖18组。</w:t>
      </w:r>
    </w:p>
    <w:p w:rsidR="002D3FA5" w:rsidRPr="002D3FA5" w:rsidRDefault="002D3FA5" w:rsidP="002D3FA5">
      <w:pPr>
        <w:pStyle w:val="a8"/>
        <w:widowControl/>
        <w:spacing w:before="0" w:beforeAutospacing="0" w:after="0" w:afterAutospacing="0" w:line="560" w:lineRule="exact"/>
        <w:ind w:firstLineChars="200" w:firstLine="640"/>
        <w:jc w:val="both"/>
        <w:rPr>
          <w:rFonts w:ascii="仿宋" w:eastAsia="仿宋" w:hAnsi="仿宋" w:cs="仿宋"/>
          <w:sz w:val="32"/>
          <w:szCs w:val="32"/>
          <w:shd w:val="clear" w:color="auto" w:fill="FFFFFF"/>
        </w:rPr>
      </w:pPr>
    </w:p>
    <w:p w:rsidR="002D3FA5" w:rsidRPr="002D3FA5" w:rsidRDefault="002D3FA5" w:rsidP="002D3FA5">
      <w:pPr>
        <w:pStyle w:val="a8"/>
        <w:widowControl/>
        <w:spacing w:before="0" w:beforeAutospacing="0" w:after="0" w:afterAutospacing="0" w:line="560" w:lineRule="exact"/>
        <w:ind w:firstLineChars="200" w:firstLine="640"/>
        <w:jc w:val="both"/>
        <w:rPr>
          <w:rFonts w:ascii="仿宋" w:eastAsia="仿宋" w:hAnsi="仿宋" w:cs="仿宋" w:hint="eastAsia"/>
          <w:sz w:val="32"/>
          <w:szCs w:val="32"/>
          <w:shd w:val="clear" w:color="auto" w:fill="FFFFFF"/>
        </w:rPr>
      </w:pPr>
      <w:r w:rsidRPr="002D3FA5">
        <w:rPr>
          <w:rFonts w:ascii="仿宋" w:eastAsia="仿宋" w:hAnsi="仿宋" w:cs="仿宋" w:hint="eastAsia"/>
          <w:sz w:val="32"/>
          <w:szCs w:val="32"/>
          <w:shd w:val="clear" w:color="auto" w:fill="FFFFFF"/>
        </w:rPr>
        <w:t>附件：</w:t>
      </w:r>
      <w:r w:rsidR="004C266B">
        <w:rPr>
          <w:rFonts w:ascii="仿宋" w:eastAsia="仿宋" w:hAnsi="仿宋" w:cs="仿宋"/>
          <w:sz w:val="32"/>
          <w:szCs w:val="32"/>
          <w:shd w:val="clear" w:color="auto" w:fill="FFFFFF"/>
        </w:rPr>
        <w:t>1.</w:t>
      </w:r>
      <w:r w:rsidRPr="002D3FA5">
        <w:rPr>
          <w:rFonts w:ascii="仿宋" w:eastAsia="仿宋" w:hAnsi="仿宋" w:cs="仿宋" w:hint="eastAsia"/>
          <w:sz w:val="32"/>
          <w:szCs w:val="32"/>
          <w:shd w:val="clear" w:color="auto" w:fill="FFFFFF"/>
        </w:rPr>
        <w:t>参赛报名表</w:t>
      </w:r>
    </w:p>
    <w:p w:rsidR="0014212A" w:rsidRDefault="004C266B" w:rsidP="004C266B">
      <w:pPr>
        <w:pStyle w:val="a8"/>
        <w:widowControl/>
        <w:spacing w:before="0" w:beforeAutospacing="0" w:after="0" w:afterAutospacing="0" w:line="560" w:lineRule="exact"/>
        <w:ind w:firstLineChars="500" w:firstLine="1600"/>
        <w:jc w:val="both"/>
        <w:rPr>
          <w:rFonts w:ascii="仿宋" w:eastAsia="仿宋" w:hAnsi="仿宋" w:cs="仿宋"/>
          <w:sz w:val="32"/>
          <w:szCs w:val="32"/>
        </w:rPr>
      </w:pPr>
      <w:r>
        <w:rPr>
          <w:rFonts w:ascii="仿宋" w:eastAsia="仿宋" w:hAnsi="仿宋" w:cs="仿宋"/>
          <w:sz w:val="32"/>
          <w:szCs w:val="32"/>
          <w:shd w:val="clear" w:color="auto" w:fill="FFFFFF"/>
        </w:rPr>
        <w:t>2.</w:t>
      </w:r>
      <w:bookmarkStart w:id="0" w:name="_GoBack"/>
      <w:bookmarkEnd w:id="0"/>
      <w:r w:rsidR="002D3FA5" w:rsidRPr="002D3FA5">
        <w:rPr>
          <w:rFonts w:ascii="仿宋" w:eastAsia="仿宋" w:hAnsi="仿宋" w:cs="仿宋" w:hint="eastAsia"/>
          <w:sz w:val="32"/>
          <w:szCs w:val="32"/>
          <w:shd w:val="clear" w:color="auto" w:fill="FFFFFF"/>
        </w:rPr>
        <w:t>竞赛报告（模板）</w:t>
      </w:r>
    </w:p>
    <w:p w:rsidR="00173869" w:rsidRPr="00A357EB" w:rsidRDefault="00DD3955" w:rsidP="0014212A">
      <w:pPr>
        <w:shd w:val="clear" w:color="auto" w:fill="FFFFFF"/>
        <w:spacing w:line="600" w:lineRule="exact"/>
        <w:rPr>
          <w:rFonts w:ascii="仿宋" w:eastAsia="仿宋" w:hAnsi="仿宋" w:cs="宋体"/>
          <w:sz w:val="28"/>
          <w:szCs w:val="28"/>
          <w:lang w:eastAsia="ja-JP"/>
        </w:rPr>
      </w:pPr>
      <w:r w:rsidRPr="00DD3955">
        <w:rPr>
          <w:rFonts w:ascii="仿宋" w:eastAsia="仿宋" w:hAnsi="仿宋" w:cs="宋体" w:hint="eastAsia"/>
          <w:sz w:val="32"/>
          <w:szCs w:val="32"/>
        </w:rPr>
        <w:t xml:space="preserve">             </w:t>
      </w:r>
    </w:p>
    <w:p w:rsidR="008336F0" w:rsidRDefault="000B4FB8">
      <w:pPr>
        <w:wordWrap w:val="0"/>
        <w:spacing w:line="560" w:lineRule="exact"/>
        <w:ind w:firstLineChars="200" w:firstLine="640"/>
        <w:jc w:val="right"/>
        <w:rPr>
          <w:rFonts w:ascii="仿宋" w:eastAsia="仿宋" w:hAnsi="仿宋" w:cs="华文仿宋"/>
          <w:sz w:val="32"/>
          <w:szCs w:val="32"/>
        </w:rPr>
      </w:pPr>
      <w:r>
        <w:rPr>
          <w:rFonts w:ascii="仿宋" w:eastAsia="仿宋" w:hAnsi="仿宋" w:cs="华文仿宋" w:hint="eastAsia"/>
          <w:sz w:val="32"/>
          <w:szCs w:val="32"/>
        </w:rPr>
        <w:t xml:space="preserve"> </w:t>
      </w:r>
      <w:r>
        <w:rPr>
          <w:rFonts w:ascii="仿宋" w:eastAsia="仿宋" w:hAnsi="仿宋" w:cs="华文仿宋"/>
          <w:sz w:val="32"/>
          <w:szCs w:val="32"/>
        </w:rPr>
        <w:t xml:space="preserve"> </w:t>
      </w:r>
      <w:r w:rsidR="00E35ACF">
        <w:rPr>
          <w:rFonts w:ascii="仿宋" w:eastAsia="仿宋" w:hAnsi="仿宋" w:cs="华文仿宋" w:hint="eastAsia"/>
          <w:sz w:val="32"/>
          <w:szCs w:val="32"/>
        </w:rPr>
        <w:t xml:space="preserve">教务处     </w:t>
      </w:r>
    </w:p>
    <w:p w:rsidR="008336F0" w:rsidRDefault="00E35ACF">
      <w:pPr>
        <w:spacing w:line="560" w:lineRule="exact"/>
        <w:ind w:firstLineChars="200" w:firstLine="640"/>
        <w:jc w:val="right"/>
        <w:rPr>
          <w:rFonts w:ascii="仿宋" w:eastAsia="仿宋" w:hAnsi="仿宋" w:cs="华文仿宋"/>
          <w:sz w:val="32"/>
          <w:szCs w:val="32"/>
        </w:rPr>
      </w:pPr>
      <w:r>
        <w:rPr>
          <w:rFonts w:ascii="仿宋" w:eastAsia="仿宋" w:hAnsi="仿宋" w:cs="华文仿宋" w:hint="eastAsia"/>
          <w:sz w:val="32"/>
          <w:szCs w:val="32"/>
        </w:rPr>
        <w:t>2019年</w:t>
      </w:r>
      <w:r w:rsidR="000B4FB8">
        <w:rPr>
          <w:rFonts w:ascii="仿宋" w:eastAsia="仿宋" w:hAnsi="仿宋" w:cs="华文仿宋"/>
          <w:sz w:val="32"/>
          <w:szCs w:val="32"/>
        </w:rPr>
        <w:t>4</w:t>
      </w:r>
      <w:r>
        <w:rPr>
          <w:rFonts w:ascii="仿宋" w:eastAsia="仿宋" w:hAnsi="仿宋" w:cs="华文仿宋" w:hint="eastAsia"/>
          <w:sz w:val="32"/>
          <w:szCs w:val="32"/>
        </w:rPr>
        <w:t>月</w:t>
      </w:r>
      <w:r w:rsidR="0014212A">
        <w:rPr>
          <w:rFonts w:ascii="仿宋" w:eastAsia="仿宋" w:hAnsi="仿宋" w:cs="华文仿宋"/>
          <w:sz w:val="32"/>
          <w:szCs w:val="32"/>
        </w:rPr>
        <w:t>8</w:t>
      </w:r>
      <w:r>
        <w:rPr>
          <w:rFonts w:ascii="仿宋" w:eastAsia="仿宋" w:hAnsi="仿宋" w:cs="华文仿宋" w:hint="eastAsia"/>
          <w:sz w:val="32"/>
          <w:szCs w:val="32"/>
        </w:rPr>
        <w:t>日</w:t>
      </w:r>
    </w:p>
    <w:sectPr w:rsidR="008336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483" w:rsidRDefault="00C17483" w:rsidP="00A357EB">
      <w:r>
        <w:separator/>
      </w:r>
    </w:p>
  </w:endnote>
  <w:endnote w:type="continuationSeparator" w:id="0">
    <w:p w:rsidR="00C17483" w:rsidRDefault="00C17483" w:rsidP="00A3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483" w:rsidRDefault="00C17483" w:rsidP="00A357EB">
      <w:r>
        <w:separator/>
      </w:r>
    </w:p>
  </w:footnote>
  <w:footnote w:type="continuationSeparator" w:id="0">
    <w:p w:rsidR="00C17483" w:rsidRDefault="00C17483" w:rsidP="00A35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9EF2F5"/>
    <w:multiLevelType w:val="singleLevel"/>
    <w:tmpl w:val="CF9EF2F5"/>
    <w:lvl w:ilvl="0">
      <w:start w:val="2"/>
      <w:numFmt w:val="chineseCounting"/>
      <w:suff w:val="nothing"/>
      <w:lvlText w:val="%1、"/>
      <w:lvlJc w:val="left"/>
      <w:rPr>
        <w:rFonts w:hint="eastAsia"/>
      </w:rPr>
    </w:lvl>
  </w:abstractNum>
  <w:abstractNum w:abstractNumId="1" w15:restartNumberingAfterBreak="0">
    <w:nsid w:val="5FB5EBBA"/>
    <w:multiLevelType w:val="singleLevel"/>
    <w:tmpl w:val="5FB5EBBA"/>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293D3D"/>
    <w:rsid w:val="000930B3"/>
    <w:rsid w:val="000B4FB8"/>
    <w:rsid w:val="000C4ADB"/>
    <w:rsid w:val="0014212A"/>
    <w:rsid w:val="00173869"/>
    <w:rsid w:val="0019219F"/>
    <w:rsid w:val="00202B37"/>
    <w:rsid w:val="00231C4C"/>
    <w:rsid w:val="002D3CF7"/>
    <w:rsid w:val="002D3FA5"/>
    <w:rsid w:val="004C266B"/>
    <w:rsid w:val="005D73F7"/>
    <w:rsid w:val="00611E35"/>
    <w:rsid w:val="006E2815"/>
    <w:rsid w:val="007B50BE"/>
    <w:rsid w:val="008007FB"/>
    <w:rsid w:val="008336F0"/>
    <w:rsid w:val="008965CF"/>
    <w:rsid w:val="008C2372"/>
    <w:rsid w:val="009B7851"/>
    <w:rsid w:val="009F4C26"/>
    <w:rsid w:val="00A31BF8"/>
    <w:rsid w:val="00A357EB"/>
    <w:rsid w:val="00C17483"/>
    <w:rsid w:val="00CD433E"/>
    <w:rsid w:val="00DD3955"/>
    <w:rsid w:val="00E35ACF"/>
    <w:rsid w:val="00E37D93"/>
    <w:rsid w:val="00E574AD"/>
    <w:rsid w:val="00F12880"/>
    <w:rsid w:val="01046084"/>
    <w:rsid w:val="01EE1685"/>
    <w:rsid w:val="03A243DF"/>
    <w:rsid w:val="03F4389B"/>
    <w:rsid w:val="053707F1"/>
    <w:rsid w:val="058C66C9"/>
    <w:rsid w:val="090F2801"/>
    <w:rsid w:val="094D34B9"/>
    <w:rsid w:val="16A86B24"/>
    <w:rsid w:val="20972642"/>
    <w:rsid w:val="26C83022"/>
    <w:rsid w:val="290D638F"/>
    <w:rsid w:val="2B293D3D"/>
    <w:rsid w:val="2FE275C0"/>
    <w:rsid w:val="32BE487A"/>
    <w:rsid w:val="3B9D157E"/>
    <w:rsid w:val="3F18037A"/>
    <w:rsid w:val="4327387F"/>
    <w:rsid w:val="44BE28B2"/>
    <w:rsid w:val="4A474DD0"/>
    <w:rsid w:val="4B0D5FE1"/>
    <w:rsid w:val="4B7F1CD0"/>
    <w:rsid w:val="4F0161F8"/>
    <w:rsid w:val="54C74436"/>
    <w:rsid w:val="55E1073B"/>
    <w:rsid w:val="571A13FD"/>
    <w:rsid w:val="5A9577D1"/>
    <w:rsid w:val="5D2643FA"/>
    <w:rsid w:val="63CD1B3B"/>
    <w:rsid w:val="6BC2070F"/>
    <w:rsid w:val="6E8D1F0B"/>
    <w:rsid w:val="711D7398"/>
    <w:rsid w:val="71436B56"/>
    <w:rsid w:val="737A2D0A"/>
    <w:rsid w:val="7869497F"/>
    <w:rsid w:val="7BFB17A7"/>
    <w:rsid w:val="7D2728F1"/>
    <w:rsid w:val="7E0E3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464825"/>
  <w15:docId w15:val="{78E263BF-0AD0-4649-8990-7763E4AA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font41">
    <w:name w:val="font41"/>
    <w:basedOn w:val="a0"/>
    <w:qFormat/>
    <w:rPr>
      <w:rFonts w:ascii="仿宋" w:eastAsia="仿宋" w:hAnsi="仿宋" w:cs="仿宋" w:hint="default"/>
      <w:b/>
      <w:color w:val="000000"/>
      <w:sz w:val="24"/>
      <w:szCs w:val="24"/>
      <w:u w:val="none"/>
    </w:rPr>
  </w:style>
  <w:style w:type="character" w:customStyle="1" w:styleId="font31">
    <w:name w:val="font31"/>
    <w:basedOn w:val="a0"/>
    <w:qFormat/>
    <w:rPr>
      <w:rFonts w:ascii="仿宋" w:eastAsia="仿宋" w:hAnsi="仿宋" w:cs="仿宋" w:hint="default"/>
      <w:b/>
      <w:color w:val="000000"/>
      <w:sz w:val="22"/>
      <w:szCs w:val="22"/>
      <w:u w:val="non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character" w:styleId="a7">
    <w:name w:val="Strong"/>
    <w:qFormat/>
    <w:rsid w:val="0014212A"/>
    <w:rPr>
      <w:b/>
    </w:rPr>
  </w:style>
  <w:style w:type="paragraph" w:styleId="a8">
    <w:name w:val="Normal (Web)"/>
    <w:basedOn w:val="a"/>
    <w:rsid w:val="0014212A"/>
    <w:pPr>
      <w:spacing w:before="100" w:beforeAutospacing="1" w:after="100" w:afterAutospacing="1"/>
      <w:jc w:val="left"/>
    </w:pPr>
    <w:rPr>
      <w:rFonts w:ascii="Calibri" w:eastAsia="宋体" w:hAnsi="Calibri"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12</cp:revision>
  <cp:lastPrinted>2019-03-21T09:37:00Z</cp:lastPrinted>
  <dcterms:created xsi:type="dcterms:W3CDTF">2019-03-12T07:39:00Z</dcterms:created>
  <dcterms:modified xsi:type="dcterms:W3CDTF">2019-04-12T03:19:00Z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